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169FC" w14:textId="77777777" w:rsidR="00A9680E" w:rsidRDefault="00A9680E" w:rsidP="009C59BC">
      <w:pPr>
        <w:jc w:val="center"/>
        <w:rPr>
          <w:b/>
          <w:sz w:val="36"/>
        </w:rPr>
      </w:pPr>
      <w:r w:rsidRPr="00A9680E">
        <w:rPr>
          <w:b/>
          <w:sz w:val="36"/>
        </w:rPr>
        <w:t>Integrating Climate Change into Management Plans</w:t>
      </w:r>
    </w:p>
    <w:p w14:paraId="34AFCCC0" w14:textId="77777777" w:rsidR="00BE0452" w:rsidRPr="007159DC" w:rsidRDefault="00BE0452" w:rsidP="00BE0452">
      <w:pPr>
        <w:spacing w:after="0" w:line="240" w:lineRule="auto"/>
        <w:jc w:val="center"/>
        <w:rPr>
          <w:b/>
          <w:szCs w:val="24"/>
          <w:u w:val="single"/>
        </w:rPr>
      </w:pPr>
      <w:r w:rsidRPr="007159DC">
        <w:rPr>
          <w:b/>
          <w:szCs w:val="24"/>
          <w:u w:val="single"/>
        </w:rPr>
        <w:t>Adaptation Workbook Process</w:t>
      </w:r>
    </w:p>
    <w:p w14:paraId="574E9ED1" w14:textId="0A170B12" w:rsidR="00BE0452" w:rsidRDefault="00BE0452" w:rsidP="00AC3EB5">
      <w:pPr>
        <w:spacing w:after="0" w:line="240" w:lineRule="auto"/>
        <w:jc w:val="center"/>
        <w:rPr>
          <w:rStyle w:val="Hyperlink"/>
          <w:szCs w:val="24"/>
        </w:rPr>
      </w:pPr>
      <w:r w:rsidRPr="007159DC">
        <w:rPr>
          <w:szCs w:val="24"/>
        </w:rPr>
        <w:t>Described in</w:t>
      </w:r>
      <w:r w:rsidRPr="007159DC">
        <w:rPr>
          <w:i/>
          <w:szCs w:val="24"/>
        </w:rPr>
        <w:t xml:space="preserve"> Forest Adaptation Resources: Climate change tools and approaches for land managers, 2nd edition</w:t>
      </w:r>
      <w:r w:rsidRPr="007159DC">
        <w:rPr>
          <w:szCs w:val="24"/>
        </w:rPr>
        <w:t xml:space="preserve"> (</w:t>
      </w:r>
      <w:hyperlink r:id="rId7" w:history="1">
        <w:r w:rsidR="00AC3EB5" w:rsidRPr="0064334F">
          <w:rPr>
            <w:rStyle w:val="Hyperlink"/>
          </w:rPr>
          <w:t>www.fs.usda.gov/research/treesearch/52</w:t>
        </w:r>
        <w:r w:rsidR="00AC3EB5" w:rsidRPr="0064334F">
          <w:rPr>
            <w:rStyle w:val="Hyperlink"/>
          </w:rPr>
          <w:t>7</w:t>
        </w:r>
        <w:r w:rsidR="00AC3EB5" w:rsidRPr="0064334F">
          <w:rPr>
            <w:rStyle w:val="Hyperlink"/>
          </w:rPr>
          <w:t>60</w:t>
        </w:r>
      </w:hyperlink>
      <w:r w:rsidRPr="007159DC">
        <w:rPr>
          <w:szCs w:val="24"/>
        </w:rPr>
        <w:t>)</w:t>
      </w:r>
      <w:r w:rsidR="00AC3EB5">
        <w:rPr>
          <w:szCs w:val="24"/>
        </w:rPr>
        <w:t xml:space="preserve"> </w:t>
      </w:r>
      <w:r w:rsidRPr="007159DC">
        <w:rPr>
          <w:szCs w:val="24"/>
        </w:rPr>
        <w:t xml:space="preserve">and also available as an online tool at </w:t>
      </w:r>
      <w:hyperlink r:id="rId8" w:history="1">
        <w:r w:rsidRPr="007159DC">
          <w:rPr>
            <w:rStyle w:val="Hyperlink"/>
            <w:szCs w:val="24"/>
          </w:rPr>
          <w:t>www.adaptationworkbook.org</w:t>
        </w:r>
      </w:hyperlink>
      <w:r w:rsidRPr="007159DC">
        <w:rPr>
          <w:rStyle w:val="Hyperlink"/>
          <w:szCs w:val="24"/>
        </w:rPr>
        <w:t>.</w:t>
      </w:r>
    </w:p>
    <w:p w14:paraId="7E2F932F" w14:textId="77777777" w:rsidR="00BE0452" w:rsidRPr="007159DC" w:rsidRDefault="00BE0452" w:rsidP="00BE0452">
      <w:pPr>
        <w:spacing w:after="0" w:line="240" w:lineRule="auto"/>
        <w:jc w:val="center"/>
        <w:rPr>
          <w:szCs w:val="24"/>
        </w:rPr>
      </w:pPr>
    </w:p>
    <w:p w14:paraId="022E7B6C" w14:textId="77777777" w:rsidR="00BE0452" w:rsidRPr="007159DC" w:rsidRDefault="00BE0452" w:rsidP="00BE0452">
      <w:pPr>
        <w:spacing w:after="0" w:line="240" w:lineRule="auto"/>
        <w:jc w:val="center"/>
        <w:rPr>
          <w:szCs w:val="24"/>
        </w:rPr>
      </w:pPr>
      <w:r>
        <w:rPr>
          <w:rFonts w:eastAsiaTheme="majorEastAsia"/>
          <w:b/>
          <w:noProof/>
        </w:rPr>
        <w:drawing>
          <wp:anchor distT="0" distB="0" distL="114300" distR="114300" simplePos="0" relativeHeight="251659264" behindDoc="1" locked="0" layoutInCell="1" allowOverlap="1" wp14:anchorId="76E6E52D" wp14:editId="12F2E55D">
            <wp:simplePos x="0" y="0"/>
            <wp:positionH relativeFrom="column">
              <wp:posOffset>5722236</wp:posOffset>
            </wp:positionH>
            <wp:positionV relativeFrom="paragraph">
              <wp:posOffset>1222806</wp:posOffset>
            </wp:positionV>
            <wp:extent cx="1149350" cy="920115"/>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49350" cy="920115"/>
                    </a:xfrm>
                    <a:prstGeom prst="rect">
                      <a:avLst/>
                    </a:prstGeom>
                  </pic:spPr>
                </pic:pic>
              </a:graphicData>
            </a:graphic>
            <wp14:sizeRelH relativeFrom="page">
              <wp14:pctWidth>0</wp14:pctWidth>
            </wp14:sizeRelH>
            <wp14:sizeRelV relativeFrom="page">
              <wp14:pctHeight>0</wp14:pctHeight>
            </wp14:sizeRelV>
          </wp:anchor>
        </w:drawing>
      </w:r>
      <w:r w:rsidRPr="007159DC">
        <w:rPr>
          <w:noProof/>
          <w:szCs w:val="24"/>
        </w:rPr>
        <w:drawing>
          <wp:inline distT="0" distB="0" distL="0" distR="0" wp14:anchorId="0B55D790" wp14:editId="773B5A51">
            <wp:extent cx="4448001" cy="2173857"/>
            <wp:effectExtent l="0" t="0" r="0" b="0"/>
            <wp:docPr id="2" name="Picture 2" descr="Diagram,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timelin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63183" cy="2181277"/>
                    </a:xfrm>
                    <a:prstGeom prst="rect">
                      <a:avLst/>
                    </a:prstGeom>
                    <a:noFill/>
                  </pic:spPr>
                </pic:pic>
              </a:graphicData>
            </a:graphic>
          </wp:inline>
        </w:drawing>
      </w:r>
    </w:p>
    <w:p w14:paraId="4C418FC3" w14:textId="77777777" w:rsidR="00BE0452" w:rsidRDefault="00BE0452" w:rsidP="00BE0452">
      <w:pPr>
        <w:spacing w:after="0" w:line="240" w:lineRule="auto"/>
        <w:rPr>
          <w:szCs w:val="24"/>
        </w:rPr>
      </w:pPr>
    </w:p>
    <w:p w14:paraId="0A350828" w14:textId="77777777" w:rsidR="00BE0452" w:rsidRPr="007159DC" w:rsidRDefault="00BE0452" w:rsidP="00BE0452">
      <w:pPr>
        <w:spacing w:after="0" w:line="240" w:lineRule="auto"/>
        <w:jc w:val="center"/>
        <w:rPr>
          <w:b/>
          <w:szCs w:val="24"/>
          <w:u w:val="single"/>
        </w:rPr>
      </w:pPr>
      <w:r w:rsidRPr="007159DC">
        <w:rPr>
          <w:b/>
          <w:szCs w:val="24"/>
          <w:u w:val="single"/>
        </w:rPr>
        <w:t xml:space="preserve">Vulnerability Assessments </w:t>
      </w:r>
      <w:r>
        <w:rPr>
          <w:b/>
          <w:szCs w:val="24"/>
          <w:u w:val="single"/>
        </w:rPr>
        <w:t>and Climate Assessments</w:t>
      </w:r>
    </w:p>
    <w:p w14:paraId="2F86A89F" w14:textId="77777777" w:rsidR="00BE0452" w:rsidRDefault="00BE0452" w:rsidP="00BE0452">
      <w:pPr>
        <w:tabs>
          <w:tab w:val="left" w:pos="540"/>
        </w:tabs>
        <w:spacing w:after="0" w:line="240" w:lineRule="auto"/>
        <w:jc w:val="center"/>
        <w:rPr>
          <w:szCs w:val="24"/>
        </w:rPr>
      </w:pPr>
      <w:r w:rsidRPr="005220D4">
        <w:rPr>
          <w:szCs w:val="24"/>
        </w:rPr>
        <w:t>Find regional forested ecosystem vulnerability assessments, and impacts described within the National Climate Assessment (2018) using the interactive climate impacts explorer tool:</w:t>
      </w:r>
    </w:p>
    <w:p w14:paraId="36171293" w14:textId="0A0EB80D" w:rsidR="004D1E24" w:rsidRPr="00BE0452" w:rsidRDefault="00000000" w:rsidP="00BE0452">
      <w:pPr>
        <w:tabs>
          <w:tab w:val="left" w:pos="540"/>
        </w:tabs>
        <w:spacing w:after="0" w:line="240" w:lineRule="auto"/>
        <w:jc w:val="center"/>
        <w:rPr>
          <w:color w:val="0000FF" w:themeColor="hyperlink"/>
          <w:szCs w:val="24"/>
          <w:u w:val="single"/>
        </w:rPr>
      </w:pPr>
      <w:hyperlink r:id="rId11" w:history="1">
        <w:r w:rsidR="00BE0452" w:rsidRPr="005220D4">
          <w:rPr>
            <w:rStyle w:val="Hyperlink"/>
            <w:szCs w:val="24"/>
          </w:rPr>
          <w:t>www.adaptationworkbook.org/explore-impacts</w:t>
        </w:r>
      </w:hyperlink>
    </w:p>
    <w:p w14:paraId="2E307522" w14:textId="77777777" w:rsidR="004D1E24" w:rsidRPr="00BE0452" w:rsidRDefault="004D1E24" w:rsidP="00836718">
      <w:pPr>
        <w:tabs>
          <w:tab w:val="left" w:pos="540"/>
        </w:tabs>
        <w:spacing w:after="0" w:line="240" w:lineRule="auto"/>
        <w:rPr>
          <w:sz w:val="16"/>
          <w:szCs w:val="18"/>
        </w:rPr>
      </w:pPr>
    </w:p>
    <w:p w14:paraId="140A6A21" w14:textId="77777777" w:rsidR="001537FC" w:rsidRDefault="001537FC" w:rsidP="00D505C9">
      <w:pPr>
        <w:spacing w:after="120"/>
        <w:rPr>
          <w:b/>
          <w:sz w:val="28"/>
          <w:szCs w:val="28"/>
        </w:rPr>
      </w:pPr>
      <w:r w:rsidRPr="007159DC">
        <w:rPr>
          <w:b/>
          <w:sz w:val="32"/>
          <w:szCs w:val="28"/>
        </w:rPr>
        <w:t xml:space="preserve">Step 1: DEFINE </w:t>
      </w:r>
      <w:r w:rsidR="00D505C9" w:rsidRPr="007159DC">
        <w:rPr>
          <w:b/>
          <w:sz w:val="32"/>
          <w:szCs w:val="28"/>
        </w:rPr>
        <w:t>location, project, and time frames</w:t>
      </w:r>
      <w:r w:rsidR="00D505C9">
        <w:rPr>
          <w:b/>
          <w:sz w:val="28"/>
          <w:szCs w:val="28"/>
        </w:rPr>
        <w:t>.</w:t>
      </w:r>
    </w:p>
    <w:p w14:paraId="6E96201E" w14:textId="2F2DE37D" w:rsidR="007521EE" w:rsidRPr="00836718" w:rsidRDefault="007521EE" w:rsidP="007521EE">
      <w:pPr>
        <w:rPr>
          <w:i/>
        </w:rPr>
      </w:pPr>
      <w:r w:rsidRPr="00836718">
        <w:rPr>
          <w:i/>
        </w:rPr>
        <w:t>What are your management goals and objectives for the project area?</w:t>
      </w:r>
      <w:r w:rsidR="007F080C">
        <w:rPr>
          <w:i/>
        </w:rPr>
        <w:t xml:space="preserve"> Pull these from your Step 1 worksheet.</w:t>
      </w:r>
    </w:p>
    <w:tbl>
      <w:tblPr>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3740"/>
        <w:gridCol w:w="5265"/>
      </w:tblGrid>
      <w:tr w:rsidR="007159DC" w:rsidRPr="00D505C9" w14:paraId="25CF450E" w14:textId="77777777" w:rsidTr="007159DC">
        <w:trPr>
          <w:gridAfter w:val="2"/>
          <w:wAfter w:w="9005" w:type="dxa"/>
          <w:trHeight w:val="270"/>
        </w:trPr>
        <w:tc>
          <w:tcPr>
            <w:tcW w:w="1525" w:type="dxa"/>
            <w:tcBorders>
              <w:top w:val="nil"/>
              <w:left w:val="nil"/>
              <w:right w:val="nil"/>
            </w:tcBorders>
            <w:shd w:val="clear" w:color="000000" w:fill="FFFFFF"/>
            <w:vAlign w:val="center"/>
            <w:hideMark/>
          </w:tcPr>
          <w:p w14:paraId="105B1E94" w14:textId="77777777" w:rsidR="007159DC" w:rsidRDefault="007159DC" w:rsidP="00D505C9">
            <w:pPr>
              <w:spacing w:after="0" w:line="240" w:lineRule="auto"/>
              <w:jc w:val="right"/>
              <w:rPr>
                <w:rFonts w:ascii="Calibri" w:eastAsia="Times New Roman" w:hAnsi="Calibri" w:cs="Times New Roman"/>
                <w:b/>
                <w:bCs/>
                <w:color w:val="000000"/>
                <w:sz w:val="21"/>
                <w:szCs w:val="21"/>
              </w:rPr>
            </w:pPr>
            <w:r w:rsidRPr="00D505C9">
              <w:rPr>
                <w:rFonts w:ascii="Calibri" w:eastAsia="Times New Roman" w:hAnsi="Calibri" w:cs="Times New Roman"/>
                <w:b/>
                <w:bCs/>
                <w:color w:val="000000"/>
                <w:sz w:val="21"/>
                <w:szCs w:val="21"/>
              </w:rPr>
              <w:t xml:space="preserve">Project Area </w:t>
            </w:r>
          </w:p>
          <w:p w14:paraId="12B0DB07" w14:textId="77777777" w:rsidR="007159DC" w:rsidRPr="00D505C9" w:rsidRDefault="007159DC" w:rsidP="00D505C9">
            <w:pPr>
              <w:spacing w:after="0" w:line="240" w:lineRule="auto"/>
              <w:jc w:val="right"/>
              <w:rPr>
                <w:rFonts w:ascii="Calibri" w:eastAsia="Times New Roman" w:hAnsi="Calibri" w:cs="Times New Roman"/>
                <w:b/>
                <w:bCs/>
                <w:color w:val="000000"/>
                <w:sz w:val="21"/>
                <w:szCs w:val="21"/>
              </w:rPr>
            </w:pPr>
            <w:r w:rsidRPr="00D505C9">
              <w:rPr>
                <w:rFonts w:ascii="Calibri" w:eastAsia="Times New Roman" w:hAnsi="Calibri" w:cs="Times New Roman"/>
                <w:b/>
                <w:bCs/>
                <w:color w:val="000000"/>
                <w:sz w:val="21"/>
                <w:szCs w:val="21"/>
              </w:rPr>
              <w:t xml:space="preserve">&amp; Location: </w:t>
            </w:r>
          </w:p>
        </w:tc>
      </w:tr>
      <w:tr w:rsidR="007159DC" w:rsidRPr="00D505C9" w14:paraId="2F6F03BB" w14:textId="77777777" w:rsidTr="007159DC">
        <w:trPr>
          <w:trHeight w:val="349"/>
        </w:trPr>
        <w:tc>
          <w:tcPr>
            <w:tcW w:w="5265" w:type="dxa"/>
            <w:gridSpan w:val="2"/>
            <w:tcBorders>
              <w:left w:val="nil"/>
            </w:tcBorders>
            <w:shd w:val="clear" w:color="auto" w:fill="auto"/>
            <w:vAlign w:val="bottom"/>
            <w:hideMark/>
          </w:tcPr>
          <w:p w14:paraId="1B98F5B1" w14:textId="77777777" w:rsidR="007159DC" w:rsidRPr="00D505C9" w:rsidRDefault="007159DC" w:rsidP="00D505C9">
            <w:pPr>
              <w:spacing w:after="0" w:line="240" w:lineRule="auto"/>
              <w:jc w:val="center"/>
              <w:rPr>
                <w:rFonts w:ascii="Calibri" w:eastAsia="Times New Roman" w:hAnsi="Calibri" w:cs="Times New Roman"/>
                <w:b/>
                <w:bCs/>
                <w:color w:val="2F2B20"/>
                <w:sz w:val="21"/>
                <w:szCs w:val="21"/>
              </w:rPr>
            </w:pPr>
            <w:r w:rsidRPr="00D505C9">
              <w:rPr>
                <w:rFonts w:ascii="Calibri" w:eastAsia="Times New Roman" w:hAnsi="Calibri" w:cs="Times New Roman"/>
                <w:b/>
                <w:bCs/>
                <w:color w:val="2F2B20"/>
                <w:sz w:val="21"/>
                <w:szCs w:val="21"/>
              </w:rPr>
              <w:t>Management Goals</w:t>
            </w:r>
          </w:p>
        </w:tc>
        <w:tc>
          <w:tcPr>
            <w:tcW w:w="5265" w:type="dxa"/>
            <w:tcBorders>
              <w:right w:val="nil"/>
            </w:tcBorders>
            <w:shd w:val="clear" w:color="auto" w:fill="auto"/>
            <w:vAlign w:val="bottom"/>
            <w:hideMark/>
          </w:tcPr>
          <w:p w14:paraId="56164557" w14:textId="77777777" w:rsidR="007159DC" w:rsidRPr="00D505C9" w:rsidRDefault="007159DC" w:rsidP="00D505C9">
            <w:pPr>
              <w:spacing w:after="0" w:line="240" w:lineRule="auto"/>
              <w:jc w:val="center"/>
              <w:rPr>
                <w:rFonts w:ascii="Calibri" w:eastAsia="Times New Roman" w:hAnsi="Calibri" w:cs="Times New Roman"/>
                <w:b/>
                <w:bCs/>
                <w:color w:val="2F2B20"/>
                <w:sz w:val="21"/>
                <w:szCs w:val="21"/>
              </w:rPr>
            </w:pPr>
            <w:r w:rsidRPr="00D505C9">
              <w:rPr>
                <w:rFonts w:ascii="Calibri" w:eastAsia="Times New Roman" w:hAnsi="Calibri" w:cs="Times New Roman"/>
                <w:b/>
                <w:bCs/>
                <w:color w:val="2F2B20"/>
                <w:sz w:val="21"/>
                <w:szCs w:val="21"/>
              </w:rPr>
              <w:t>Management Objectives</w:t>
            </w:r>
          </w:p>
        </w:tc>
      </w:tr>
      <w:tr w:rsidR="007159DC" w:rsidRPr="00D505C9" w14:paraId="6516FB30" w14:textId="77777777" w:rsidTr="007159DC">
        <w:trPr>
          <w:trHeight w:val="1259"/>
        </w:trPr>
        <w:tc>
          <w:tcPr>
            <w:tcW w:w="5265" w:type="dxa"/>
            <w:gridSpan w:val="2"/>
            <w:tcBorders>
              <w:left w:val="nil"/>
            </w:tcBorders>
            <w:shd w:val="clear" w:color="auto" w:fill="auto"/>
            <w:vAlign w:val="bottom"/>
          </w:tcPr>
          <w:p w14:paraId="50EEF0B4" w14:textId="77777777" w:rsidR="007159DC" w:rsidRPr="00D505C9" w:rsidRDefault="007159DC" w:rsidP="00D505C9">
            <w:pPr>
              <w:spacing w:after="0" w:line="240" w:lineRule="auto"/>
              <w:jc w:val="center"/>
              <w:rPr>
                <w:rFonts w:ascii="Calibri" w:eastAsia="Times New Roman" w:hAnsi="Calibri" w:cs="Times New Roman"/>
                <w:b/>
                <w:bCs/>
                <w:color w:val="2F2B20"/>
                <w:sz w:val="21"/>
                <w:szCs w:val="21"/>
              </w:rPr>
            </w:pPr>
          </w:p>
        </w:tc>
        <w:tc>
          <w:tcPr>
            <w:tcW w:w="5265" w:type="dxa"/>
            <w:tcBorders>
              <w:right w:val="nil"/>
            </w:tcBorders>
            <w:shd w:val="clear" w:color="auto" w:fill="auto"/>
            <w:vAlign w:val="bottom"/>
          </w:tcPr>
          <w:p w14:paraId="79950613" w14:textId="77777777" w:rsidR="007159DC" w:rsidRPr="00D505C9" w:rsidRDefault="007159DC" w:rsidP="00D505C9">
            <w:pPr>
              <w:spacing w:after="0" w:line="240" w:lineRule="auto"/>
              <w:jc w:val="center"/>
              <w:rPr>
                <w:rFonts w:ascii="Calibri" w:eastAsia="Times New Roman" w:hAnsi="Calibri" w:cs="Times New Roman"/>
                <w:b/>
                <w:bCs/>
                <w:color w:val="2F2B20"/>
                <w:sz w:val="21"/>
                <w:szCs w:val="21"/>
              </w:rPr>
            </w:pPr>
          </w:p>
        </w:tc>
      </w:tr>
      <w:tr w:rsidR="007159DC" w:rsidRPr="00D505C9" w14:paraId="6008A6E3" w14:textId="77777777" w:rsidTr="007159DC">
        <w:trPr>
          <w:trHeight w:val="1259"/>
        </w:trPr>
        <w:tc>
          <w:tcPr>
            <w:tcW w:w="5265" w:type="dxa"/>
            <w:gridSpan w:val="2"/>
            <w:tcBorders>
              <w:left w:val="nil"/>
            </w:tcBorders>
            <w:shd w:val="clear" w:color="auto" w:fill="auto"/>
            <w:vAlign w:val="bottom"/>
          </w:tcPr>
          <w:p w14:paraId="3DAF5D0B" w14:textId="77777777" w:rsidR="007159DC" w:rsidRPr="00D505C9" w:rsidRDefault="007159DC" w:rsidP="00D505C9">
            <w:pPr>
              <w:spacing w:after="0" w:line="240" w:lineRule="auto"/>
              <w:jc w:val="center"/>
              <w:rPr>
                <w:rFonts w:ascii="Calibri" w:eastAsia="Times New Roman" w:hAnsi="Calibri" w:cs="Times New Roman"/>
                <w:b/>
                <w:bCs/>
                <w:color w:val="2F2B20"/>
                <w:sz w:val="21"/>
                <w:szCs w:val="21"/>
              </w:rPr>
            </w:pPr>
          </w:p>
        </w:tc>
        <w:tc>
          <w:tcPr>
            <w:tcW w:w="5265" w:type="dxa"/>
            <w:tcBorders>
              <w:right w:val="nil"/>
            </w:tcBorders>
            <w:shd w:val="clear" w:color="auto" w:fill="auto"/>
            <w:vAlign w:val="bottom"/>
          </w:tcPr>
          <w:p w14:paraId="0B914B76" w14:textId="77777777" w:rsidR="007159DC" w:rsidRPr="00D505C9" w:rsidRDefault="007159DC" w:rsidP="00D505C9">
            <w:pPr>
              <w:spacing w:after="0" w:line="240" w:lineRule="auto"/>
              <w:jc w:val="center"/>
              <w:rPr>
                <w:rFonts w:ascii="Calibri" w:eastAsia="Times New Roman" w:hAnsi="Calibri" w:cs="Times New Roman"/>
                <w:b/>
                <w:bCs/>
                <w:color w:val="2F2B20"/>
                <w:sz w:val="21"/>
                <w:szCs w:val="21"/>
              </w:rPr>
            </w:pPr>
          </w:p>
        </w:tc>
      </w:tr>
      <w:tr w:rsidR="007159DC" w:rsidRPr="00D505C9" w14:paraId="03FC5154" w14:textId="77777777" w:rsidTr="007159DC">
        <w:trPr>
          <w:trHeight w:val="1259"/>
        </w:trPr>
        <w:tc>
          <w:tcPr>
            <w:tcW w:w="5265" w:type="dxa"/>
            <w:gridSpan w:val="2"/>
            <w:tcBorders>
              <w:left w:val="nil"/>
              <w:bottom w:val="single" w:sz="4" w:space="0" w:color="auto"/>
            </w:tcBorders>
            <w:shd w:val="clear" w:color="auto" w:fill="auto"/>
            <w:vAlign w:val="bottom"/>
          </w:tcPr>
          <w:p w14:paraId="46F73512" w14:textId="77777777" w:rsidR="007159DC" w:rsidRPr="00D505C9" w:rsidRDefault="007159DC" w:rsidP="00D505C9">
            <w:pPr>
              <w:spacing w:after="0" w:line="240" w:lineRule="auto"/>
              <w:jc w:val="center"/>
              <w:rPr>
                <w:rFonts w:ascii="Calibri" w:eastAsia="Times New Roman" w:hAnsi="Calibri" w:cs="Times New Roman"/>
                <w:b/>
                <w:bCs/>
                <w:color w:val="2F2B20"/>
                <w:sz w:val="21"/>
                <w:szCs w:val="21"/>
              </w:rPr>
            </w:pPr>
          </w:p>
        </w:tc>
        <w:tc>
          <w:tcPr>
            <w:tcW w:w="5265" w:type="dxa"/>
            <w:tcBorders>
              <w:bottom w:val="single" w:sz="4" w:space="0" w:color="auto"/>
              <w:right w:val="nil"/>
            </w:tcBorders>
            <w:shd w:val="clear" w:color="auto" w:fill="auto"/>
            <w:vAlign w:val="bottom"/>
          </w:tcPr>
          <w:p w14:paraId="14BBCEE1" w14:textId="77777777" w:rsidR="007159DC" w:rsidRPr="00D505C9" w:rsidRDefault="007159DC" w:rsidP="00D505C9">
            <w:pPr>
              <w:spacing w:after="0" w:line="240" w:lineRule="auto"/>
              <w:jc w:val="center"/>
              <w:rPr>
                <w:rFonts w:ascii="Calibri" w:eastAsia="Times New Roman" w:hAnsi="Calibri" w:cs="Times New Roman"/>
                <w:b/>
                <w:bCs/>
                <w:color w:val="2F2B20"/>
                <w:sz w:val="21"/>
                <w:szCs w:val="21"/>
              </w:rPr>
            </w:pPr>
          </w:p>
        </w:tc>
      </w:tr>
      <w:tr w:rsidR="007159DC" w:rsidRPr="00D505C9" w14:paraId="1679D546" w14:textId="77777777" w:rsidTr="00BE0452">
        <w:trPr>
          <w:trHeight w:val="1088"/>
        </w:trPr>
        <w:tc>
          <w:tcPr>
            <w:tcW w:w="5265" w:type="dxa"/>
            <w:gridSpan w:val="2"/>
            <w:tcBorders>
              <w:left w:val="nil"/>
              <w:bottom w:val="single" w:sz="4" w:space="0" w:color="auto"/>
            </w:tcBorders>
            <w:shd w:val="clear" w:color="auto" w:fill="auto"/>
            <w:vAlign w:val="bottom"/>
          </w:tcPr>
          <w:p w14:paraId="01C8B0DA" w14:textId="77777777" w:rsidR="007159DC" w:rsidRPr="00D505C9" w:rsidRDefault="007159DC" w:rsidP="00D505C9">
            <w:pPr>
              <w:spacing w:after="0" w:line="240" w:lineRule="auto"/>
              <w:jc w:val="center"/>
              <w:rPr>
                <w:rFonts w:ascii="Calibri" w:eastAsia="Times New Roman" w:hAnsi="Calibri" w:cs="Times New Roman"/>
                <w:b/>
                <w:bCs/>
                <w:color w:val="2F2B20"/>
                <w:sz w:val="21"/>
                <w:szCs w:val="21"/>
              </w:rPr>
            </w:pPr>
          </w:p>
        </w:tc>
        <w:tc>
          <w:tcPr>
            <w:tcW w:w="5265" w:type="dxa"/>
            <w:tcBorders>
              <w:bottom w:val="single" w:sz="4" w:space="0" w:color="auto"/>
              <w:right w:val="nil"/>
            </w:tcBorders>
            <w:shd w:val="clear" w:color="auto" w:fill="auto"/>
            <w:vAlign w:val="bottom"/>
          </w:tcPr>
          <w:p w14:paraId="0B354A8E" w14:textId="77777777" w:rsidR="007159DC" w:rsidRPr="00D505C9" w:rsidRDefault="007159DC" w:rsidP="00D505C9">
            <w:pPr>
              <w:spacing w:after="0" w:line="240" w:lineRule="auto"/>
              <w:jc w:val="center"/>
              <w:rPr>
                <w:rFonts w:ascii="Calibri" w:eastAsia="Times New Roman" w:hAnsi="Calibri" w:cs="Times New Roman"/>
                <w:b/>
                <w:bCs/>
                <w:color w:val="2F2B20"/>
                <w:sz w:val="21"/>
                <w:szCs w:val="21"/>
              </w:rPr>
            </w:pPr>
          </w:p>
        </w:tc>
      </w:tr>
    </w:tbl>
    <w:p w14:paraId="697F0621" w14:textId="77777777" w:rsidR="00836718" w:rsidRDefault="00836718">
      <w:pPr>
        <w:rPr>
          <w:b/>
          <w:sz w:val="32"/>
          <w:szCs w:val="32"/>
        </w:rPr>
      </w:pPr>
      <w:r>
        <w:rPr>
          <w:b/>
          <w:sz w:val="32"/>
          <w:szCs w:val="32"/>
        </w:rPr>
        <w:br w:type="page"/>
      </w:r>
    </w:p>
    <w:p w14:paraId="491B030B" w14:textId="77777777" w:rsidR="007159DC" w:rsidRDefault="007159DC" w:rsidP="007159DC">
      <w:pPr>
        <w:rPr>
          <w:b/>
          <w:sz w:val="32"/>
          <w:szCs w:val="32"/>
        </w:rPr>
      </w:pPr>
      <w:r w:rsidRPr="007159DC">
        <w:rPr>
          <w:b/>
          <w:sz w:val="32"/>
          <w:szCs w:val="32"/>
        </w:rPr>
        <w:lastRenderedPageBreak/>
        <w:t>Step 2: ASSESS site-specific climate change impacts and vulnerabilities.</w:t>
      </w:r>
    </w:p>
    <w:p w14:paraId="2C509BC8" w14:textId="77777777" w:rsidR="007521EE" w:rsidRPr="007521EE" w:rsidRDefault="007521EE" w:rsidP="007159DC">
      <w:pPr>
        <w:rPr>
          <w:i/>
        </w:rPr>
      </w:pPr>
      <w:r w:rsidRPr="007521EE">
        <w:rPr>
          <w:i/>
        </w:rPr>
        <w:t>What climate change impacts and vulnerabilities are most important to this particular site?</w:t>
      </w:r>
    </w:p>
    <w:p w14:paraId="2B7518E1" w14:textId="77777777" w:rsidR="007159DC" w:rsidRPr="0075389B" w:rsidRDefault="007521EE" w:rsidP="0075389B">
      <w:pPr>
        <w:pStyle w:val="ListParagraph"/>
        <w:numPr>
          <w:ilvl w:val="0"/>
          <w:numId w:val="7"/>
        </w:numPr>
        <w:spacing w:before="360"/>
        <w:rPr>
          <w:b/>
          <w:sz w:val="24"/>
        </w:rPr>
      </w:pPr>
      <w:r>
        <w:rPr>
          <w:b/>
          <w:sz w:val="24"/>
        </w:rPr>
        <w:t>Select the</w:t>
      </w:r>
      <w:r w:rsidR="007159DC" w:rsidRPr="0075389B">
        <w:rPr>
          <w:b/>
          <w:sz w:val="24"/>
        </w:rPr>
        <w:t xml:space="preserve"> climate change impacts that are most likely to affect your </w:t>
      </w:r>
      <w:r>
        <w:rPr>
          <w:b/>
          <w:sz w:val="24"/>
        </w:rPr>
        <w:t>project</w:t>
      </w:r>
      <w:r w:rsidR="007159DC" w:rsidRPr="0075389B">
        <w:rPr>
          <w:b/>
          <w:sz w:val="24"/>
        </w:rPr>
        <w:t>.</w:t>
      </w:r>
    </w:p>
    <w:tbl>
      <w:tblPr>
        <w:tblW w:w="9900" w:type="dxa"/>
        <w:tblInd w:w="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4A0" w:firstRow="1" w:lastRow="0" w:firstColumn="1" w:lastColumn="0" w:noHBand="0" w:noVBand="1"/>
      </w:tblPr>
      <w:tblGrid>
        <w:gridCol w:w="4817"/>
        <w:gridCol w:w="5083"/>
      </w:tblGrid>
      <w:tr w:rsidR="007159DC" w:rsidRPr="00BB0129" w14:paraId="460713C3" w14:textId="77777777" w:rsidTr="002924D3">
        <w:trPr>
          <w:trHeight w:val="20"/>
        </w:trPr>
        <w:tc>
          <w:tcPr>
            <w:tcW w:w="2433" w:type="pct"/>
            <w:tcBorders>
              <w:top w:val="nil"/>
              <w:left w:val="nil"/>
              <w:bottom w:val="single" w:sz="8" w:space="0" w:color="auto"/>
            </w:tcBorders>
            <w:tcMar>
              <w:top w:w="43" w:type="dxa"/>
              <w:left w:w="72" w:type="dxa"/>
              <w:bottom w:w="43" w:type="dxa"/>
              <w:right w:w="72" w:type="dxa"/>
            </w:tcMar>
          </w:tcPr>
          <w:p w14:paraId="464845AE" w14:textId="043648C4" w:rsidR="007159DC" w:rsidRPr="00BB0129" w:rsidRDefault="007159DC" w:rsidP="002924D3">
            <w:pPr>
              <w:spacing w:after="0" w:line="288" w:lineRule="auto"/>
              <w:rPr>
                <w:rFonts w:ascii="Calibri" w:eastAsia="Times New Roman" w:hAnsi="Calibri" w:cs="Calibri"/>
                <w:b/>
                <w:bCs/>
                <w:color w:val="000000"/>
              </w:rPr>
            </w:pPr>
            <w:r w:rsidRPr="00BB0129">
              <w:rPr>
                <w:rFonts w:ascii="Calibri" w:eastAsia="Times New Roman" w:hAnsi="Calibri" w:cs="Calibri"/>
                <w:b/>
                <w:bCs/>
                <w:color w:val="000000"/>
              </w:rPr>
              <w:t>Which of these regional climate change impacts is likely to affect your area?</w:t>
            </w:r>
          </w:p>
        </w:tc>
        <w:tc>
          <w:tcPr>
            <w:tcW w:w="2567" w:type="pct"/>
            <w:tcBorders>
              <w:top w:val="nil"/>
              <w:bottom w:val="single" w:sz="8" w:space="0" w:color="auto"/>
              <w:right w:val="nil"/>
            </w:tcBorders>
            <w:tcMar>
              <w:top w:w="43" w:type="dxa"/>
              <w:left w:w="72" w:type="dxa"/>
              <w:bottom w:w="43" w:type="dxa"/>
              <w:right w:w="72" w:type="dxa"/>
            </w:tcMar>
            <w:vAlign w:val="bottom"/>
          </w:tcPr>
          <w:p w14:paraId="5DA60B29" w14:textId="77777777" w:rsidR="007159DC" w:rsidRPr="00BB0129" w:rsidRDefault="007159DC" w:rsidP="00FB2090">
            <w:pPr>
              <w:spacing w:after="0" w:line="288" w:lineRule="auto"/>
              <w:rPr>
                <w:rFonts w:ascii="Calibri" w:eastAsia="Times New Roman" w:hAnsi="Calibri" w:cs="Calibri"/>
                <w:b/>
                <w:bCs/>
                <w:color w:val="000000"/>
              </w:rPr>
            </w:pPr>
            <w:r w:rsidRPr="00BB0129">
              <w:rPr>
                <w:rFonts w:ascii="Calibri" w:eastAsia="Times New Roman" w:hAnsi="Calibri" w:cs="Calibri"/>
                <w:b/>
              </w:rPr>
              <w:t>How could these regional climate change impacts affect your local area? Which present the greatest risk, and why?</w:t>
            </w:r>
          </w:p>
        </w:tc>
      </w:tr>
      <w:tr w:rsidR="007159DC" w:rsidRPr="00BB0129" w14:paraId="22A7045B" w14:textId="77777777" w:rsidTr="002924D3">
        <w:trPr>
          <w:trHeight w:val="7191"/>
        </w:trPr>
        <w:tc>
          <w:tcPr>
            <w:tcW w:w="2433" w:type="pct"/>
            <w:tcBorders>
              <w:top w:val="single" w:sz="8" w:space="0" w:color="auto"/>
              <w:left w:val="nil"/>
              <w:bottom w:val="nil"/>
            </w:tcBorders>
            <w:shd w:val="clear" w:color="auto" w:fill="FFFFFF"/>
            <w:tcMar>
              <w:top w:w="43" w:type="dxa"/>
              <w:left w:w="72" w:type="dxa"/>
              <w:bottom w:w="43" w:type="dxa"/>
              <w:right w:w="72" w:type="dxa"/>
            </w:tcMar>
          </w:tcPr>
          <w:p w14:paraId="2906CFEF" w14:textId="77777777" w:rsidR="002924D3" w:rsidRPr="002924D3" w:rsidRDefault="002924D3" w:rsidP="002924D3">
            <w:pPr>
              <w:numPr>
                <w:ilvl w:val="0"/>
                <w:numId w:val="6"/>
              </w:numPr>
              <w:spacing w:after="160" w:line="288" w:lineRule="auto"/>
              <w:contextualSpacing/>
              <w:rPr>
                <w:rFonts w:ascii="Calibri" w:eastAsia="Times New Roman" w:hAnsi="Calibri" w:cs="Calibri"/>
                <w:color w:val="000000"/>
              </w:rPr>
            </w:pPr>
            <w:r w:rsidRPr="002924D3">
              <w:rPr>
                <w:rFonts w:ascii="Calibri" w:eastAsia="Times New Roman" w:hAnsi="Calibri" w:cs="Calibri"/>
                <w:color w:val="000000"/>
              </w:rPr>
              <w:t>Warmer temperatures (annual and seasonal)</w:t>
            </w:r>
          </w:p>
          <w:p w14:paraId="0563C145" w14:textId="77777777" w:rsidR="002924D3" w:rsidRPr="002924D3" w:rsidRDefault="002924D3" w:rsidP="002924D3">
            <w:pPr>
              <w:numPr>
                <w:ilvl w:val="0"/>
                <w:numId w:val="6"/>
              </w:numPr>
              <w:spacing w:after="160" w:line="288" w:lineRule="auto"/>
              <w:contextualSpacing/>
              <w:rPr>
                <w:rFonts w:ascii="Calibri" w:eastAsia="Times New Roman" w:hAnsi="Calibri" w:cs="Calibri"/>
                <w:color w:val="000000"/>
              </w:rPr>
            </w:pPr>
            <w:r w:rsidRPr="002924D3">
              <w:rPr>
                <w:rFonts w:ascii="Calibri" w:eastAsia="Times New Roman" w:hAnsi="Calibri" w:cs="Calibri"/>
                <w:color w:val="000000"/>
              </w:rPr>
              <w:t>More days with extreme heat</w:t>
            </w:r>
          </w:p>
          <w:p w14:paraId="5EFA2571" w14:textId="77777777" w:rsidR="002924D3" w:rsidRPr="002924D3" w:rsidRDefault="002924D3" w:rsidP="002924D3">
            <w:pPr>
              <w:numPr>
                <w:ilvl w:val="0"/>
                <w:numId w:val="6"/>
              </w:numPr>
              <w:spacing w:after="160" w:line="288" w:lineRule="auto"/>
              <w:contextualSpacing/>
              <w:rPr>
                <w:rFonts w:ascii="Calibri" w:eastAsia="Times New Roman" w:hAnsi="Calibri" w:cs="Calibri"/>
                <w:color w:val="000000"/>
              </w:rPr>
            </w:pPr>
            <w:r w:rsidRPr="002924D3">
              <w:rPr>
                <w:rFonts w:ascii="Calibri" w:eastAsia="Times New Roman" w:hAnsi="Calibri" w:cs="Calibri"/>
                <w:color w:val="000000"/>
              </w:rPr>
              <w:t>Fewer days with extreme cold</w:t>
            </w:r>
          </w:p>
          <w:p w14:paraId="3D7B54CA" w14:textId="11AC0FCD" w:rsidR="002924D3" w:rsidRPr="002924D3" w:rsidRDefault="00D94E7E" w:rsidP="002924D3">
            <w:pPr>
              <w:numPr>
                <w:ilvl w:val="0"/>
                <w:numId w:val="6"/>
              </w:numPr>
              <w:spacing w:after="160" w:line="288" w:lineRule="auto"/>
              <w:contextualSpacing/>
              <w:rPr>
                <w:rFonts w:ascii="Calibri" w:eastAsia="Times New Roman" w:hAnsi="Calibri" w:cs="Calibri"/>
                <w:color w:val="000000"/>
              </w:rPr>
            </w:pPr>
            <w:r>
              <w:rPr>
                <w:rFonts w:ascii="Calibri" w:eastAsia="Times New Roman" w:hAnsi="Calibri" w:cs="Calibri"/>
                <w:color w:val="000000"/>
              </w:rPr>
              <w:t>Uncertain</w:t>
            </w:r>
            <w:r w:rsidR="002924D3" w:rsidRPr="002924D3">
              <w:rPr>
                <w:rFonts w:ascii="Calibri" w:eastAsia="Times New Roman" w:hAnsi="Calibri" w:cs="Calibri"/>
                <w:color w:val="000000"/>
              </w:rPr>
              <w:t xml:space="preserve"> annual precipitation</w:t>
            </w:r>
          </w:p>
          <w:p w14:paraId="3F70A313" w14:textId="77777777" w:rsidR="002924D3" w:rsidRPr="002924D3" w:rsidRDefault="002924D3" w:rsidP="002924D3">
            <w:pPr>
              <w:numPr>
                <w:ilvl w:val="0"/>
                <w:numId w:val="6"/>
              </w:numPr>
              <w:spacing w:after="160" w:line="288" w:lineRule="auto"/>
              <w:contextualSpacing/>
              <w:rPr>
                <w:rFonts w:ascii="Calibri" w:eastAsia="Times New Roman" w:hAnsi="Calibri" w:cs="Calibri"/>
                <w:color w:val="000000"/>
              </w:rPr>
            </w:pPr>
            <w:r w:rsidRPr="002924D3">
              <w:rPr>
                <w:rFonts w:ascii="Calibri" w:eastAsia="Times New Roman" w:hAnsi="Calibri" w:cs="Calibri"/>
                <w:color w:val="000000"/>
              </w:rPr>
              <w:t>Altered seasonal changes in precipitation</w:t>
            </w:r>
          </w:p>
          <w:p w14:paraId="5F2CD3A3" w14:textId="77777777" w:rsidR="002924D3" w:rsidRPr="002924D3" w:rsidRDefault="002924D3" w:rsidP="002924D3">
            <w:pPr>
              <w:numPr>
                <w:ilvl w:val="0"/>
                <w:numId w:val="6"/>
              </w:numPr>
              <w:spacing w:after="160" w:line="288" w:lineRule="auto"/>
              <w:contextualSpacing/>
              <w:rPr>
                <w:rFonts w:ascii="Calibri" w:eastAsia="Times New Roman" w:hAnsi="Calibri" w:cs="Calibri"/>
                <w:color w:val="000000"/>
              </w:rPr>
            </w:pPr>
            <w:r w:rsidRPr="002924D3">
              <w:rPr>
                <w:rFonts w:ascii="Calibri" w:eastAsia="Times New Roman" w:hAnsi="Calibri" w:cs="Calibri"/>
                <w:color w:val="000000"/>
              </w:rPr>
              <w:t>More frequent heavy precipitation events</w:t>
            </w:r>
          </w:p>
          <w:p w14:paraId="55BFF5D8" w14:textId="77777777" w:rsidR="002924D3" w:rsidRPr="002924D3" w:rsidRDefault="002924D3" w:rsidP="002924D3">
            <w:pPr>
              <w:numPr>
                <w:ilvl w:val="0"/>
                <w:numId w:val="6"/>
              </w:numPr>
              <w:spacing w:after="160" w:line="288" w:lineRule="auto"/>
              <w:contextualSpacing/>
              <w:rPr>
                <w:rFonts w:ascii="Calibri" w:eastAsia="Times New Roman" w:hAnsi="Calibri" w:cs="Calibri"/>
                <w:color w:val="000000"/>
              </w:rPr>
            </w:pPr>
            <w:r w:rsidRPr="002924D3">
              <w:rPr>
                <w:rFonts w:ascii="Calibri" w:eastAsia="Times New Roman" w:hAnsi="Calibri" w:cs="Calibri"/>
                <w:color w:val="000000"/>
              </w:rPr>
              <w:t>Less snow/shorter winter season</w:t>
            </w:r>
          </w:p>
          <w:p w14:paraId="4047534F" w14:textId="77777777" w:rsidR="002924D3" w:rsidRPr="002924D3" w:rsidRDefault="002924D3" w:rsidP="002924D3">
            <w:pPr>
              <w:numPr>
                <w:ilvl w:val="0"/>
                <w:numId w:val="6"/>
              </w:numPr>
              <w:spacing w:after="160" w:line="288" w:lineRule="auto"/>
              <w:contextualSpacing/>
              <w:rPr>
                <w:rFonts w:ascii="Calibri" w:eastAsia="Times New Roman" w:hAnsi="Calibri" w:cs="Calibri"/>
                <w:color w:val="000000"/>
              </w:rPr>
            </w:pPr>
            <w:r w:rsidRPr="002924D3">
              <w:rPr>
                <w:rFonts w:ascii="Calibri" w:eastAsia="Times New Roman" w:hAnsi="Calibri" w:cs="Calibri"/>
                <w:color w:val="000000"/>
              </w:rPr>
              <w:t>Altered stream flows</w:t>
            </w:r>
          </w:p>
          <w:p w14:paraId="0B53D080" w14:textId="77777777" w:rsidR="002924D3" w:rsidRPr="002924D3" w:rsidRDefault="002924D3" w:rsidP="002924D3">
            <w:pPr>
              <w:numPr>
                <w:ilvl w:val="0"/>
                <w:numId w:val="6"/>
              </w:numPr>
              <w:spacing w:after="160" w:line="288" w:lineRule="auto"/>
              <w:contextualSpacing/>
              <w:rPr>
                <w:rFonts w:ascii="Calibri" w:eastAsia="Times New Roman" w:hAnsi="Calibri" w:cs="Calibri"/>
                <w:color w:val="000000"/>
              </w:rPr>
            </w:pPr>
            <w:r w:rsidRPr="002924D3">
              <w:rPr>
                <w:rFonts w:ascii="Calibri" w:eastAsia="Times New Roman" w:hAnsi="Calibri" w:cs="Calibri"/>
                <w:color w:val="000000"/>
              </w:rPr>
              <w:t>Reduced soil moisture in summer</w:t>
            </w:r>
          </w:p>
          <w:p w14:paraId="297266F7" w14:textId="77777777" w:rsidR="002924D3" w:rsidRPr="002924D3" w:rsidRDefault="002924D3" w:rsidP="002924D3">
            <w:pPr>
              <w:numPr>
                <w:ilvl w:val="0"/>
                <w:numId w:val="6"/>
              </w:numPr>
              <w:spacing w:after="160" w:line="288" w:lineRule="auto"/>
              <w:contextualSpacing/>
              <w:rPr>
                <w:rFonts w:ascii="Calibri" w:eastAsia="Times New Roman" w:hAnsi="Calibri" w:cs="Calibri"/>
                <w:color w:val="000000"/>
              </w:rPr>
            </w:pPr>
            <w:r w:rsidRPr="002924D3">
              <w:rPr>
                <w:rFonts w:ascii="Calibri" w:eastAsia="Times New Roman" w:hAnsi="Calibri" w:cs="Calibri"/>
                <w:color w:val="000000"/>
              </w:rPr>
              <w:t>Longer growing season</w:t>
            </w:r>
          </w:p>
          <w:p w14:paraId="24E4C881" w14:textId="77777777" w:rsidR="002924D3" w:rsidRPr="002924D3" w:rsidRDefault="002924D3" w:rsidP="002924D3">
            <w:pPr>
              <w:numPr>
                <w:ilvl w:val="0"/>
                <w:numId w:val="6"/>
              </w:numPr>
              <w:spacing w:after="160" w:line="288" w:lineRule="auto"/>
              <w:contextualSpacing/>
              <w:rPr>
                <w:rFonts w:ascii="Calibri" w:eastAsia="Times New Roman" w:hAnsi="Calibri" w:cs="Calibri"/>
                <w:color w:val="000000"/>
              </w:rPr>
            </w:pPr>
            <w:r w:rsidRPr="002924D3">
              <w:rPr>
                <w:rFonts w:ascii="Calibri" w:eastAsia="Times New Roman" w:hAnsi="Calibri" w:cs="Calibri"/>
                <w:color w:val="000000"/>
              </w:rPr>
              <w:t>Potential for early spring thaws/late frosts</w:t>
            </w:r>
          </w:p>
          <w:p w14:paraId="77ECCE3B" w14:textId="77777777" w:rsidR="002924D3" w:rsidRPr="002924D3" w:rsidRDefault="002924D3" w:rsidP="002924D3">
            <w:pPr>
              <w:numPr>
                <w:ilvl w:val="0"/>
                <w:numId w:val="6"/>
              </w:numPr>
              <w:spacing w:after="160" w:line="288" w:lineRule="auto"/>
              <w:contextualSpacing/>
              <w:rPr>
                <w:rFonts w:ascii="Calibri" w:eastAsia="Times New Roman" w:hAnsi="Calibri" w:cs="Calibri"/>
                <w:color w:val="000000"/>
              </w:rPr>
            </w:pPr>
            <w:r w:rsidRPr="002924D3">
              <w:rPr>
                <w:rFonts w:ascii="Calibri" w:eastAsia="Times New Roman" w:hAnsi="Calibri" w:cs="Calibri"/>
                <w:color w:val="000000"/>
              </w:rPr>
              <w:t xml:space="preserve">Declines in alpine turf and dwarf shrublands  </w:t>
            </w:r>
          </w:p>
          <w:p w14:paraId="52B0B7AD" w14:textId="77777777" w:rsidR="002924D3" w:rsidRPr="002924D3" w:rsidRDefault="002924D3" w:rsidP="002924D3">
            <w:pPr>
              <w:numPr>
                <w:ilvl w:val="0"/>
                <w:numId w:val="6"/>
              </w:numPr>
              <w:spacing w:after="160" w:line="288" w:lineRule="auto"/>
              <w:contextualSpacing/>
              <w:rPr>
                <w:rFonts w:ascii="Calibri" w:eastAsia="Times New Roman" w:hAnsi="Calibri" w:cs="Calibri"/>
                <w:color w:val="000000"/>
              </w:rPr>
            </w:pPr>
            <w:r w:rsidRPr="002924D3">
              <w:rPr>
                <w:rFonts w:ascii="Calibri" w:eastAsia="Times New Roman" w:hAnsi="Calibri" w:cs="Calibri"/>
                <w:color w:val="000000"/>
              </w:rPr>
              <w:t xml:space="preserve">Declines in streams, riparian areas, and wetland ecosystems </w:t>
            </w:r>
          </w:p>
          <w:p w14:paraId="608346A1" w14:textId="77777777" w:rsidR="002924D3" w:rsidRPr="002924D3" w:rsidRDefault="002924D3" w:rsidP="002924D3">
            <w:pPr>
              <w:numPr>
                <w:ilvl w:val="0"/>
                <w:numId w:val="6"/>
              </w:numPr>
              <w:spacing w:after="160" w:line="288" w:lineRule="auto"/>
              <w:contextualSpacing/>
              <w:rPr>
                <w:rFonts w:ascii="Calibri" w:eastAsia="Times New Roman" w:hAnsi="Calibri" w:cs="Calibri"/>
                <w:color w:val="000000"/>
              </w:rPr>
            </w:pPr>
            <w:r w:rsidRPr="002924D3">
              <w:rPr>
                <w:rFonts w:ascii="Calibri" w:eastAsia="Times New Roman" w:hAnsi="Calibri" w:cs="Calibri"/>
                <w:color w:val="000000"/>
              </w:rPr>
              <w:t xml:space="preserve">Lack of seedling regeneration post-disturbance </w:t>
            </w:r>
          </w:p>
          <w:p w14:paraId="27398613" w14:textId="77777777" w:rsidR="002924D3" w:rsidRPr="002924D3" w:rsidRDefault="002924D3" w:rsidP="002924D3">
            <w:pPr>
              <w:numPr>
                <w:ilvl w:val="0"/>
                <w:numId w:val="6"/>
              </w:numPr>
              <w:spacing w:after="160" w:line="288" w:lineRule="auto"/>
              <w:contextualSpacing/>
              <w:rPr>
                <w:rFonts w:ascii="Calibri" w:eastAsia="Times New Roman" w:hAnsi="Calibri" w:cs="Calibri"/>
                <w:color w:val="000000"/>
              </w:rPr>
            </w:pPr>
            <w:r w:rsidRPr="002924D3">
              <w:rPr>
                <w:rFonts w:ascii="Calibri" w:eastAsia="Times New Roman" w:hAnsi="Calibri" w:cs="Calibri"/>
                <w:color w:val="000000"/>
              </w:rPr>
              <w:t>More frequent and intense storms</w:t>
            </w:r>
          </w:p>
          <w:p w14:paraId="64D95CD8" w14:textId="77777777" w:rsidR="002924D3" w:rsidRPr="002924D3" w:rsidRDefault="002924D3" w:rsidP="002924D3">
            <w:pPr>
              <w:numPr>
                <w:ilvl w:val="0"/>
                <w:numId w:val="6"/>
              </w:numPr>
              <w:spacing w:after="160" w:line="288" w:lineRule="auto"/>
              <w:contextualSpacing/>
              <w:rPr>
                <w:rFonts w:ascii="Calibri" w:eastAsia="Times New Roman" w:hAnsi="Calibri" w:cs="Calibri"/>
                <w:color w:val="000000"/>
              </w:rPr>
            </w:pPr>
            <w:r w:rsidRPr="002924D3">
              <w:rPr>
                <w:rFonts w:ascii="Calibri" w:eastAsia="Times New Roman" w:hAnsi="Calibri" w:cs="Calibri"/>
                <w:color w:val="000000"/>
              </w:rPr>
              <w:t>Potential changes in wildfire</w:t>
            </w:r>
          </w:p>
          <w:p w14:paraId="01CBB16D" w14:textId="77777777" w:rsidR="002924D3" w:rsidRPr="002924D3" w:rsidRDefault="002924D3" w:rsidP="002924D3">
            <w:pPr>
              <w:numPr>
                <w:ilvl w:val="0"/>
                <w:numId w:val="6"/>
              </w:numPr>
              <w:spacing w:after="160" w:line="288" w:lineRule="auto"/>
              <w:contextualSpacing/>
              <w:rPr>
                <w:rFonts w:ascii="Calibri" w:eastAsia="Times New Roman" w:hAnsi="Calibri" w:cs="Calibri"/>
                <w:color w:val="000000"/>
              </w:rPr>
            </w:pPr>
            <w:r w:rsidRPr="002924D3">
              <w:rPr>
                <w:rFonts w:ascii="Calibri" w:eastAsia="Times New Roman" w:hAnsi="Calibri" w:cs="Calibri"/>
                <w:color w:val="000000"/>
              </w:rPr>
              <w:t>Increases in insect pests and forest pathogens</w:t>
            </w:r>
          </w:p>
          <w:p w14:paraId="7E6245BC" w14:textId="77777777" w:rsidR="002924D3" w:rsidRPr="002924D3" w:rsidRDefault="002924D3" w:rsidP="002924D3">
            <w:pPr>
              <w:numPr>
                <w:ilvl w:val="0"/>
                <w:numId w:val="6"/>
              </w:numPr>
              <w:spacing w:after="160" w:line="288" w:lineRule="auto"/>
              <w:contextualSpacing/>
              <w:rPr>
                <w:rFonts w:ascii="Calibri" w:eastAsia="Times New Roman" w:hAnsi="Calibri" w:cs="Calibri"/>
                <w:color w:val="000000"/>
              </w:rPr>
            </w:pPr>
            <w:r w:rsidRPr="002924D3">
              <w:rPr>
                <w:rFonts w:ascii="Calibri" w:eastAsia="Times New Roman" w:hAnsi="Calibri" w:cs="Calibri"/>
                <w:color w:val="000000"/>
              </w:rPr>
              <w:t>Increases in nonnative plant species</w:t>
            </w:r>
          </w:p>
          <w:p w14:paraId="2B79CDF0" w14:textId="77777777" w:rsidR="002924D3" w:rsidRDefault="002924D3" w:rsidP="002924D3">
            <w:pPr>
              <w:numPr>
                <w:ilvl w:val="0"/>
                <w:numId w:val="6"/>
              </w:numPr>
              <w:spacing w:after="160" w:line="288" w:lineRule="auto"/>
              <w:contextualSpacing/>
              <w:rPr>
                <w:rFonts w:ascii="Calibri" w:eastAsia="Times New Roman" w:hAnsi="Calibri" w:cs="Calibri"/>
                <w:color w:val="000000"/>
              </w:rPr>
            </w:pPr>
            <w:r w:rsidRPr="002924D3">
              <w:rPr>
                <w:rFonts w:ascii="Calibri" w:eastAsia="Times New Roman" w:hAnsi="Calibri" w:cs="Calibri"/>
                <w:color w:val="000000"/>
              </w:rPr>
              <w:t>Changes in patterns of herbivory</w:t>
            </w:r>
          </w:p>
          <w:p w14:paraId="0F3A3B26" w14:textId="59CD13B4" w:rsidR="007159DC" w:rsidRPr="00BB0129" w:rsidRDefault="007159DC" w:rsidP="002924D3">
            <w:pPr>
              <w:numPr>
                <w:ilvl w:val="0"/>
                <w:numId w:val="6"/>
              </w:numPr>
              <w:spacing w:after="160" w:line="288" w:lineRule="auto"/>
              <w:contextualSpacing/>
              <w:rPr>
                <w:rFonts w:ascii="Calibri" w:eastAsia="Times New Roman" w:hAnsi="Calibri" w:cs="Calibri"/>
                <w:color w:val="000000"/>
              </w:rPr>
            </w:pPr>
            <w:r w:rsidRPr="00BB0129">
              <w:rPr>
                <w:rFonts w:ascii="Calibri" w:eastAsia="Times New Roman" w:hAnsi="Calibri" w:cs="Calibri"/>
                <w:color w:val="000000"/>
              </w:rPr>
              <w:t>Other:</w:t>
            </w:r>
          </w:p>
        </w:tc>
        <w:tc>
          <w:tcPr>
            <w:tcW w:w="2567" w:type="pct"/>
            <w:tcBorders>
              <w:top w:val="single" w:sz="8" w:space="0" w:color="auto"/>
              <w:bottom w:val="nil"/>
              <w:right w:val="nil"/>
            </w:tcBorders>
            <w:shd w:val="clear" w:color="auto" w:fill="FFFFFF"/>
            <w:tcMar>
              <w:top w:w="43" w:type="dxa"/>
              <w:left w:w="72" w:type="dxa"/>
              <w:bottom w:w="43" w:type="dxa"/>
              <w:right w:w="72" w:type="dxa"/>
            </w:tcMar>
          </w:tcPr>
          <w:p w14:paraId="47FBD1A8" w14:textId="77777777" w:rsidR="007159DC" w:rsidRPr="00BB0129" w:rsidRDefault="007159DC" w:rsidP="00FB2090">
            <w:pPr>
              <w:spacing w:after="160" w:line="288" w:lineRule="auto"/>
              <w:rPr>
                <w:rFonts w:ascii="Calibri" w:eastAsia="Times New Roman" w:hAnsi="Calibri" w:cs="Calibri"/>
                <w:color w:val="000000"/>
              </w:rPr>
            </w:pPr>
          </w:p>
        </w:tc>
      </w:tr>
    </w:tbl>
    <w:p w14:paraId="7C5EE73A" w14:textId="77777777" w:rsidR="0075389B" w:rsidRPr="0075389B" w:rsidRDefault="0075389B" w:rsidP="0075389B">
      <w:pPr>
        <w:pStyle w:val="ListParagraph"/>
        <w:numPr>
          <w:ilvl w:val="0"/>
          <w:numId w:val="7"/>
        </w:numPr>
        <w:spacing w:before="360"/>
        <w:rPr>
          <w:b/>
          <w:sz w:val="24"/>
        </w:rPr>
      </w:pPr>
      <w:r>
        <w:rPr>
          <w:b/>
          <w:sz w:val="24"/>
        </w:rPr>
        <w:t>How vulnerable is your project area to climate change?</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7465"/>
        <w:gridCol w:w="1530"/>
        <w:gridCol w:w="1507"/>
      </w:tblGrid>
      <w:tr w:rsidR="0075389B" w14:paraId="18910A1A" w14:textId="77777777" w:rsidTr="00413A30">
        <w:tc>
          <w:tcPr>
            <w:tcW w:w="7465" w:type="dxa"/>
          </w:tcPr>
          <w:p w14:paraId="5FD9A9E8" w14:textId="77777777" w:rsidR="0075389B" w:rsidRPr="008E0859" w:rsidRDefault="0075389B" w:rsidP="0075389B">
            <w:pPr>
              <w:rPr>
                <w:rFonts w:ascii="Calibri" w:eastAsia="Calibri" w:hAnsi="Calibri" w:cs="Times New Roman"/>
                <w:b/>
              </w:rPr>
            </w:pPr>
          </w:p>
          <w:p w14:paraId="3C5823A4" w14:textId="77777777" w:rsidR="008E0859" w:rsidRPr="008E0859" w:rsidRDefault="008E0859" w:rsidP="0075389B">
            <w:pPr>
              <w:rPr>
                <w:rFonts w:ascii="Calibri" w:eastAsia="Calibri" w:hAnsi="Calibri" w:cs="Times New Roman"/>
                <w:b/>
              </w:rPr>
            </w:pPr>
            <w:r w:rsidRPr="008E0859">
              <w:rPr>
                <w:rFonts w:ascii="Calibri" w:eastAsia="Calibri" w:hAnsi="Calibri" w:cs="Times New Roman"/>
                <w:b/>
              </w:rPr>
              <w:t>Vulnerability Ratings (pick one per time period)</w:t>
            </w:r>
          </w:p>
        </w:tc>
        <w:tc>
          <w:tcPr>
            <w:tcW w:w="1530" w:type="dxa"/>
          </w:tcPr>
          <w:p w14:paraId="1C5C15CF" w14:textId="77777777" w:rsidR="0075389B" w:rsidRPr="008E0859" w:rsidRDefault="008E0859" w:rsidP="008E0859">
            <w:pPr>
              <w:jc w:val="center"/>
              <w:rPr>
                <w:rFonts w:ascii="Calibri" w:eastAsia="Calibri" w:hAnsi="Calibri" w:cs="Times New Roman"/>
                <w:b/>
              </w:rPr>
            </w:pPr>
            <w:r w:rsidRPr="008E0859">
              <w:rPr>
                <w:rFonts w:ascii="Calibri" w:eastAsia="Calibri" w:hAnsi="Calibri" w:cs="Times New Roman"/>
                <w:b/>
              </w:rPr>
              <w:t>Nearer term</w:t>
            </w:r>
          </w:p>
          <w:p w14:paraId="13BD67C4" w14:textId="77777777" w:rsidR="008E0859" w:rsidRPr="008E0859" w:rsidRDefault="008E0859" w:rsidP="008E0859">
            <w:pPr>
              <w:jc w:val="center"/>
              <w:rPr>
                <w:rFonts w:ascii="Calibri" w:eastAsia="Calibri" w:hAnsi="Calibri" w:cs="Times New Roman"/>
                <w:b/>
              </w:rPr>
            </w:pPr>
            <w:r w:rsidRPr="008E0859">
              <w:rPr>
                <w:rFonts w:ascii="Calibri" w:eastAsia="Calibri" w:hAnsi="Calibri" w:cs="Times New Roman"/>
                <w:b/>
              </w:rPr>
              <w:t>(10-30 years)</w:t>
            </w:r>
          </w:p>
        </w:tc>
        <w:tc>
          <w:tcPr>
            <w:tcW w:w="1507" w:type="dxa"/>
          </w:tcPr>
          <w:p w14:paraId="64427B34" w14:textId="77777777" w:rsidR="0075389B" w:rsidRPr="008E0859" w:rsidRDefault="008E0859" w:rsidP="008E0859">
            <w:pPr>
              <w:jc w:val="center"/>
              <w:rPr>
                <w:rFonts w:ascii="Calibri" w:eastAsia="Calibri" w:hAnsi="Calibri" w:cs="Times New Roman"/>
                <w:b/>
              </w:rPr>
            </w:pPr>
            <w:r w:rsidRPr="008E0859">
              <w:rPr>
                <w:rFonts w:ascii="Calibri" w:eastAsia="Calibri" w:hAnsi="Calibri" w:cs="Times New Roman"/>
                <w:b/>
              </w:rPr>
              <w:t>Long term</w:t>
            </w:r>
          </w:p>
          <w:p w14:paraId="657D7226" w14:textId="77777777" w:rsidR="008E0859" w:rsidRPr="008E0859" w:rsidRDefault="008E0859" w:rsidP="008E0859">
            <w:pPr>
              <w:jc w:val="center"/>
              <w:rPr>
                <w:rFonts w:ascii="Calibri" w:eastAsia="Calibri" w:hAnsi="Calibri" w:cs="Times New Roman"/>
                <w:b/>
              </w:rPr>
            </w:pPr>
            <w:r w:rsidRPr="008E0859">
              <w:rPr>
                <w:rFonts w:ascii="Calibri" w:eastAsia="Calibri" w:hAnsi="Calibri" w:cs="Times New Roman"/>
                <w:b/>
              </w:rPr>
              <w:t>(50+ years)</w:t>
            </w:r>
          </w:p>
        </w:tc>
      </w:tr>
      <w:tr w:rsidR="0075389B" w14:paraId="1227E925" w14:textId="77777777" w:rsidTr="00413A30">
        <w:tc>
          <w:tcPr>
            <w:tcW w:w="7465" w:type="dxa"/>
          </w:tcPr>
          <w:p w14:paraId="0F3D4950" w14:textId="77777777" w:rsidR="0075389B" w:rsidRPr="0075389B" w:rsidRDefault="0075389B" w:rsidP="0075389B">
            <w:pPr>
              <w:rPr>
                <w:rFonts w:ascii="Calibri" w:eastAsia="Calibri" w:hAnsi="Calibri" w:cs="Times New Roman"/>
              </w:rPr>
            </w:pPr>
            <w:r w:rsidRPr="0075389B">
              <w:rPr>
                <w:rFonts w:ascii="Calibri" w:eastAsia="Calibri" w:hAnsi="Calibri" w:cs="Times New Roman"/>
                <w:b/>
              </w:rPr>
              <w:t xml:space="preserve">Low </w:t>
            </w:r>
            <w:r w:rsidRPr="0075389B">
              <w:rPr>
                <w:rFonts w:ascii="Calibri" w:eastAsia="Calibri" w:hAnsi="Calibri" w:cs="Times New Roman"/>
              </w:rPr>
              <w:t xml:space="preserve">– Ecosystems are expected to readily cope with potential climate change impacts. </w:t>
            </w:r>
            <w:r>
              <w:rPr>
                <w:rFonts w:ascii="Calibri" w:eastAsia="Calibri" w:hAnsi="Calibri" w:cs="Times New Roman"/>
              </w:rPr>
              <w:t xml:space="preserve">Climate change is more beneficial to ecosystems than </w:t>
            </w:r>
            <w:r w:rsidR="008E0859">
              <w:rPr>
                <w:rFonts w:ascii="Calibri" w:eastAsia="Calibri" w:hAnsi="Calibri" w:cs="Times New Roman"/>
              </w:rPr>
              <w:t>disruptive</w:t>
            </w:r>
            <w:r>
              <w:rPr>
                <w:rFonts w:ascii="Calibri" w:eastAsia="Calibri" w:hAnsi="Calibri" w:cs="Times New Roman"/>
              </w:rPr>
              <w:t>.</w:t>
            </w:r>
          </w:p>
        </w:tc>
        <w:tc>
          <w:tcPr>
            <w:tcW w:w="1530" w:type="dxa"/>
          </w:tcPr>
          <w:p w14:paraId="3D322893" w14:textId="77777777" w:rsidR="0075389B" w:rsidRPr="0075389B" w:rsidRDefault="0075389B" w:rsidP="008E0859">
            <w:pPr>
              <w:jc w:val="center"/>
              <w:rPr>
                <w:rFonts w:ascii="Calibri" w:eastAsia="Calibri" w:hAnsi="Calibri" w:cs="Times New Roman"/>
              </w:rPr>
            </w:pPr>
          </w:p>
        </w:tc>
        <w:tc>
          <w:tcPr>
            <w:tcW w:w="1507" w:type="dxa"/>
          </w:tcPr>
          <w:p w14:paraId="484B772E" w14:textId="77777777" w:rsidR="0075389B" w:rsidRPr="0075389B" w:rsidRDefault="0075389B" w:rsidP="008E0859">
            <w:pPr>
              <w:jc w:val="center"/>
              <w:rPr>
                <w:rFonts w:ascii="Calibri" w:eastAsia="Calibri" w:hAnsi="Calibri" w:cs="Times New Roman"/>
              </w:rPr>
            </w:pPr>
          </w:p>
        </w:tc>
      </w:tr>
      <w:tr w:rsidR="0075389B" w14:paraId="0CE68801" w14:textId="77777777" w:rsidTr="00413A30">
        <w:tc>
          <w:tcPr>
            <w:tcW w:w="7465" w:type="dxa"/>
          </w:tcPr>
          <w:p w14:paraId="2027E438" w14:textId="77777777" w:rsidR="0075389B" w:rsidRPr="0075389B" w:rsidRDefault="0075389B" w:rsidP="008E0859">
            <w:pPr>
              <w:rPr>
                <w:rFonts w:ascii="Calibri" w:eastAsia="Calibri" w:hAnsi="Calibri" w:cs="Times New Roman"/>
              </w:rPr>
            </w:pPr>
            <w:r w:rsidRPr="0075389B">
              <w:rPr>
                <w:rFonts w:ascii="Calibri" w:eastAsia="Calibri" w:hAnsi="Calibri" w:cs="Times New Roman"/>
                <w:b/>
              </w:rPr>
              <w:t>Moderate</w:t>
            </w:r>
            <w:r w:rsidRPr="0075389B">
              <w:rPr>
                <w:rFonts w:ascii="Calibri" w:eastAsia="Calibri" w:hAnsi="Calibri" w:cs="Times New Roman"/>
              </w:rPr>
              <w:t xml:space="preserve"> –</w:t>
            </w:r>
            <w:r w:rsidR="008E0859">
              <w:rPr>
                <w:rFonts w:ascii="Calibri" w:eastAsia="Calibri" w:hAnsi="Calibri" w:cs="Times New Roman"/>
              </w:rPr>
              <w:t xml:space="preserve"> C</w:t>
            </w:r>
            <w:r w:rsidRPr="0075389B">
              <w:rPr>
                <w:rFonts w:ascii="Calibri" w:eastAsia="Calibri" w:hAnsi="Calibri" w:cs="Times New Roman"/>
              </w:rPr>
              <w:t>limate change impacts are expected to alter ecosystems, but ecosystems will be able to cope with some impacts.</w:t>
            </w:r>
          </w:p>
        </w:tc>
        <w:tc>
          <w:tcPr>
            <w:tcW w:w="1530" w:type="dxa"/>
          </w:tcPr>
          <w:p w14:paraId="356AFF87" w14:textId="77777777" w:rsidR="0075389B" w:rsidRPr="0075389B" w:rsidRDefault="0075389B" w:rsidP="008E0859">
            <w:pPr>
              <w:jc w:val="center"/>
              <w:rPr>
                <w:rFonts w:ascii="Calibri" w:eastAsia="Calibri" w:hAnsi="Calibri" w:cs="Times New Roman"/>
              </w:rPr>
            </w:pPr>
          </w:p>
        </w:tc>
        <w:tc>
          <w:tcPr>
            <w:tcW w:w="1507" w:type="dxa"/>
          </w:tcPr>
          <w:p w14:paraId="64D9A6F2" w14:textId="77777777" w:rsidR="0075389B" w:rsidRPr="0075389B" w:rsidRDefault="0075389B" w:rsidP="008E0859">
            <w:pPr>
              <w:jc w:val="center"/>
              <w:rPr>
                <w:rFonts w:ascii="Calibri" w:eastAsia="Calibri" w:hAnsi="Calibri" w:cs="Times New Roman"/>
              </w:rPr>
            </w:pPr>
          </w:p>
        </w:tc>
      </w:tr>
      <w:tr w:rsidR="0075389B" w14:paraId="114A2F62" w14:textId="77777777" w:rsidTr="00413A30">
        <w:trPr>
          <w:trHeight w:val="98"/>
        </w:trPr>
        <w:tc>
          <w:tcPr>
            <w:tcW w:w="7465" w:type="dxa"/>
          </w:tcPr>
          <w:p w14:paraId="02FC4C09" w14:textId="77777777" w:rsidR="0075389B" w:rsidRPr="0075389B" w:rsidRDefault="0075389B" w:rsidP="008E0859">
            <w:pPr>
              <w:rPr>
                <w:rFonts w:ascii="Calibri" w:eastAsia="Calibri" w:hAnsi="Calibri" w:cs="Times New Roman"/>
              </w:rPr>
            </w:pPr>
            <w:r w:rsidRPr="0075389B">
              <w:rPr>
                <w:rFonts w:ascii="Calibri" w:eastAsia="Calibri" w:hAnsi="Calibri" w:cs="Times New Roman"/>
                <w:b/>
              </w:rPr>
              <w:t>High</w:t>
            </w:r>
            <w:r w:rsidRPr="0075389B">
              <w:rPr>
                <w:rFonts w:ascii="Calibri" w:eastAsia="Calibri" w:hAnsi="Calibri" w:cs="Times New Roman"/>
              </w:rPr>
              <w:t xml:space="preserve"> –</w:t>
            </w:r>
            <w:r w:rsidR="008E0859">
              <w:rPr>
                <w:rFonts w:ascii="Calibri" w:eastAsia="Calibri" w:hAnsi="Calibri" w:cs="Times New Roman"/>
              </w:rPr>
              <w:t xml:space="preserve"> C</w:t>
            </w:r>
            <w:r w:rsidRPr="0075389B">
              <w:rPr>
                <w:rFonts w:ascii="Calibri" w:eastAsia="Calibri" w:hAnsi="Calibri" w:cs="Times New Roman"/>
              </w:rPr>
              <w:t>limate change impacts are expected to exceed the ability of the ecosystem to cope with impacts. Ecosystems may undergo changes that will disrupt important ecosystem functions and key environmental benefits.</w:t>
            </w:r>
          </w:p>
        </w:tc>
        <w:tc>
          <w:tcPr>
            <w:tcW w:w="1530" w:type="dxa"/>
          </w:tcPr>
          <w:p w14:paraId="23FD9531" w14:textId="77777777" w:rsidR="0075389B" w:rsidRPr="0075389B" w:rsidRDefault="0075389B" w:rsidP="008E0859">
            <w:pPr>
              <w:jc w:val="center"/>
              <w:rPr>
                <w:rFonts w:ascii="Calibri" w:eastAsia="Calibri" w:hAnsi="Calibri" w:cs="Times New Roman"/>
              </w:rPr>
            </w:pPr>
          </w:p>
        </w:tc>
        <w:tc>
          <w:tcPr>
            <w:tcW w:w="1507" w:type="dxa"/>
          </w:tcPr>
          <w:p w14:paraId="52513AD0" w14:textId="77777777" w:rsidR="0075389B" w:rsidRPr="0075389B" w:rsidRDefault="0075389B" w:rsidP="008E0859">
            <w:pPr>
              <w:jc w:val="center"/>
              <w:rPr>
                <w:rFonts w:ascii="Calibri" w:eastAsia="Calibri" w:hAnsi="Calibri" w:cs="Times New Roman"/>
              </w:rPr>
            </w:pPr>
          </w:p>
        </w:tc>
      </w:tr>
    </w:tbl>
    <w:p w14:paraId="660872B4" w14:textId="77777777" w:rsidR="000A00D6" w:rsidRDefault="000A00D6" w:rsidP="000A00D6">
      <w:pPr>
        <w:spacing w:before="240"/>
        <w:rPr>
          <w:b/>
          <w:sz w:val="32"/>
          <w:szCs w:val="28"/>
        </w:rPr>
      </w:pPr>
      <w:r>
        <w:rPr>
          <w:b/>
          <w:sz w:val="32"/>
          <w:szCs w:val="28"/>
        </w:rPr>
        <w:lastRenderedPageBreak/>
        <w:t>Step 3: EVALUATE management objectives given projected impacts and vulnerabilities.</w:t>
      </w:r>
    </w:p>
    <w:p w14:paraId="6D2554C1" w14:textId="77777777" w:rsidR="007521EE" w:rsidRPr="007521EE" w:rsidRDefault="007521EE" w:rsidP="007521EE">
      <w:pPr>
        <w:rPr>
          <w:i/>
        </w:rPr>
      </w:pPr>
      <w:r w:rsidRPr="007521EE">
        <w:rPr>
          <w:i/>
        </w:rPr>
        <w:t>What management challenges and opportunities may occur as a result of climate change?</w:t>
      </w:r>
    </w:p>
    <w:p w14:paraId="4C31697F" w14:textId="77777777" w:rsidR="000A00D6" w:rsidRDefault="000A00D6" w:rsidP="000A00D6">
      <w:pPr>
        <w:spacing w:after="0"/>
        <w:contextualSpacing/>
        <w:rPr>
          <w:b/>
        </w:rPr>
      </w:pPr>
      <w:r>
        <w:rPr>
          <w:b/>
        </w:rPr>
        <w:t xml:space="preserve">Based on the risks from climate change over the next 20-50 years, do you have confidence that your current management objectives will be successful using current (business-as-usual) management actions? Identify whether your objectives have high, medium, or low feasibility. </w:t>
      </w:r>
    </w:p>
    <w:p w14:paraId="1EA910DE" w14:textId="77777777" w:rsidR="000A00D6" w:rsidRDefault="000A00D6" w:rsidP="000A00D6">
      <w:pPr>
        <w:pStyle w:val="ListParagraph"/>
        <w:numPr>
          <w:ilvl w:val="0"/>
          <w:numId w:val="9"/>
        </w:numPr>
        <w:spacing w:after="0"/>
      </w:pPr>
      <w:r>
        <w:t>High: We can do it!   Opportunities &gt; Challenges</w:t>
      </w:r>
    </w:p>
    <w:p w14:paraId="56F8E56C" w14:textId="77777777" w:rsidR="000A00D6" w:rsidRDefault="000A00D6" w:rsidP="000A00D6">
      <w:pPr>
        <w:pStyle w:val="ListParagraph"/>
        <w:numPr>
          <w:ilvl w:val="0"/>
          <w:numId w:val="9"/>
        </w:numPr>
        <w:spacing w:after="0"/>
      </w:pPr>
      <w:r>
        <w:t>Low: We’ll need more resources or effort.   Challenges &gt; Opportunities</w:t>
      </w:r>
    </w:p>
    <w:p w14:paraId="258632BB" w14:textId="77777777" w:rsidR="000A00D6" w:rsidRDefault="000A00D6" w:rsidP="000A00D6">
      <w:pPr>
        <w:spacing w:after="0"/>
        <w:rPr>
          <w:b/>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7"/>
        <w:gridCol w:w="5403"/>
      </w:tblGrid>
      <w:tr w:rsidR="007521EE" w14:paraId="4E94EB0C" w14:textId="77777777" w:rsidTr="007521EE">
        <w:tc>
          <w:tcPr>
            <w:tcW w:w="3510" w:type="dxa"/>
            <w:tcBorders>
              <w:top w:val="nil"/>
              <w:left w:val="nil"/>
              <w:bottom w:val="single" w:sz="4" w:space="0" w:color="auto"/>
              <w:right w:val="single" w:sz="4" w:space="0" w:color="auto"/>
            </w:tcBorders>
            <w:hideMark/>
          </w:tcPr>
          <w:p w14:paraId="28550940" w14:textId="77777777" w:rsidR="007521EE" w:rsidRDefault="007521EE">
            <w:pPr>
              <w:jc w:val="center"/>
              <w:rPr>
                <w:b/>
              </w:rPr>
            </w:pPr>
            <w:r>
              <w:rPr>
                <w:b/>
              </w:rPr>
              <w:t xml:space="preserve">Greatest Management Challenges </w:t>
            </w:r>
          </w:p>
          <w:p w14:paraId="6150A381" w14:textId="77777777" w:rsidR="007521EE" w:rsidRDefault="007521EE">
            <w:pPr>
              <w:jc w:val="center"/>
              <w:rPr>
                <w:b/>
              </w:rPr>
            </w:pPr>
            <w:r>
              <w:rPr>
                <w:b/>
              </w:rPr>
              <w:t>from Climate Change</w:t>
            </w:r>
          </w:p>
        </w:tc>
        <w:tc>
          <w:tcPr>
            <w:tcW w:w="3514" w:type="dxa"/>
            <w:tcBorders>
              <w:top w:val="nil"/>
              <w:left w:val="single" w:sz="4" w:space="0" w:color="auto"/>
              <w:bottom w:val="single" w:sz="4" w:space="0" w:color="auto"/>
            </w:tcBorders>
            <w:hideMark/>
          </w:tcPr>
          <w:p w14:paraId="6D9D8219" w14:textId="6E39F86E" w:rsidR="007521EE" w:rsidRDefault="007521EE">
            <w:pPr>
              <w:jc w:val="center"/>
              <w:rPr>
                <w:b/>
              </w:rPr>
            </w:pPr>
            <w:r>
              <w:rPr>
                <w:b/>
              </w:rPr>
              <w:t xml:space="preserve">Greatest Management Opportunities </w:t>
            </w:r>
            <w:r w:rsidR="00E406A7">
              <w:rPr>
                <w:b/>
              </w:rPr>
              <w:br/>
            </w:r>
            <w:r>
              <w:rPr>
                <w:b/>
              </w:rPr>
              <w:t>from Climate Change</w:t>
            </w:r>
          </w:p>
        </w:tc>
      </w:tr>
      <w:tr w:rsidR="007521EE" w14:paraId="20A50565" w14:textId="77777777" w:rsidTr="007521EE">
        <w:tc>
          <w:tcPr>
            <w:tcW w:w="3510" w:type="dxa"/>
            <w:tcBorders>
              <w:top w:val="single" w:sz="4" w:space="0" w:color="auto"/>
              <w:left w:val="nil"/>
              <w:bottom w:val="nil"/>
              <w:right w:val="single" w:sz="4" w:space="0" w:color="auto"/>
            </w:tcBorders>
          </w:tcPr>
          <w:p w14:paraId="420A0FD7" w14:textId="77777777" w:rsidR="007521EE" w:rsidRDefault="007521EE">
            <w:pPr>
              <w:jc w:val="center"/>
              <w:rPr>
                <w:b/>
              </w:rPr>
            </w:pPr>
          </w:p>
        </w:tc>
        <w:tc>
          <w:tcPr>
            <w:tcW w:w="3514" w:type="dxa"/>
            <w:tcBorders>
              <w:top w:val="single" w:sz="4" w:space="0" w:color="auto"/>
              <w:left w:val="single" w:sz="4" w:space="0" w:color="auto"/>
              <w:bottom w:val="nil"/>
            </w:tcBorders>
          </w:tcPr>
          <w:p w14:paraId="170E74D6" w14:textId="77777777" w:rsidR="007521EE" w:rsidRDefault="007521EE">
            <w:pPr>
              <w:jc w:val="center"/>
              <w:rPr>
                <w:b/>
              </w:rPr>
            </w:pPr>
          </w:p>
        </w:tc>
      </w:tr>
      <w:tr w:rsidR="007521EE" w14:paraId="00D75603" w14:textId="77777777" w:rsidTr="007521EE">
        <w:tc>
          <w:tcPr>
            <w:tcW w:w="3510" w:type="dxa"/>
            <w:tcBorders>
              <w:top w:val="nil"/>
              <w:left w:val="nil"/>
              <w:bottom w:val="nil"/>
              <w:right w:val="single" w:sz="4" w:space="0" w:color="auto"/>
            </w:tcBorders>
          </w:tcPr>
          <w:p w14:paraId="75CCAA63" w14:textId="77777777" w:rsidR="007521EE" w:rsidRDefault="007521EE">
            <w:pPr>
              <w:jc w:val="center"/>
              <w:rPr>
                <w:b/>
              </w:rPr>
            </w:pPr>
          </w:p>
        </w:tc>
        <w:tc>
          <w:tcPr>
            <w:tcW w:w="3514" w:type="dxa"/>
            <w:tcBorders>
              <w:top w:val="nil"/>
              <w:left w:val="single" w:sz="4" w:space="0" w:color="auto"/>
              <w:bottom w:val="nil"/>
            </w:tcBorders>
          </w:tcPr>
          <w:p w14:paraId="47B188BB" w14:textId="77777777" w:rsidR="007521EE" w:rsidRDefault="007521EE">
            <w:pPr>
              <w:jc w:val="center"/>
              <w:rPr>
                <w:b/>
              </w:rPr>
            </w:pPr>
          </w:p>
        </w:tc>
      </w:tr>
      <w:tr w:rsidR="007521EE" w14:paraId="6D49E474" w14:textId="77777777" w:rsidTr="007521EE">
        <w:tc>
          <w:tcPr>
            <w:tcW w:w="3510" w:type="dxa"/>
            <w:tcBorders>
              <w:top w:val="nil"/>
              <w:left w:val="nil"/>
              <w:bottom w:val="nil"/>
              <w:right w:val="single" w:sz="4" w:space="0" w:color="auto"/>
            </w:tcBorders>
          </w:tcPr>
          <w:p w14:paraId="600B7007" w14:textId="77777777" w:rsidR="007521EE" w:rsidRDefault="007521EE">
            <w:pPr>
              <w:jc w:val="center"/>
              <w:rPr>
                <w:b/>
              </w:rPr>
            </w:pPr>
          </w:p>
        </w:tc>
        <w:tc>
          <w:tcPr>
            <w:tcW w:w="3514" w:type="dxa"/>
            <w:tcBorders>
              <w:top w:val="nil"/>
              <w:left w:val="single" w:sz="4" w:space="0" w:color="auto"/>
              <w:bottom w:val="nil"/>
            </w:tcBorders>
          </w:tcPr>
          <w:p w14:paraId="31D5AC90" w14:textId="77777777" w:rsidR="007521EE" w:rsidRDefault="007521EE">
            <w:pPr>
              <w:jc w:val="center"/>
              <w:rPr>
                <w:b/>
              </w:rPr>
            </w:pPr>
          </w:p>
        </w:tc>
      </w:tr>
      <w:tr w:rsidR="007521EE" w14:paraId="0F1036B2" w14:textId="77777777" w:rsidTr="007521EE">
        <w:tc>
          <w:tcPr>
            <w:tcW w:w="3510" w:type="dxa"/>
            <w:tcBorders>
              <w:top w:val="nil"/>
              <w:left w:val="nil"/>
              <w:bottom w:val="nil"/>
              <w:right w:val="single" w:sz="4" w:space="0" w:color="auto"/>
            </w:tcBorders>
          </w:tcPr>
          <w:p w14:paraId="46CE35AB" w14:textId="77777777" w:rsidR="007521EE" w:rsidRDefault="007521EE">
            <w:pPr>
              <w:jc w:val="center"/>
              <w:rPr>
                <w:b/>
              </w:rPr>
            </w:pPr>
          </w:p>
        </w:tc>
        <w:tc>
          <w:tcPr>
            <w:tcW w:w="3514" w:type="dxa"/>
            <w:tcBorders>
              <w:top w:val="nil"/>
              <w:left w:val="single" w:sz="4" w:space="0" w:color="auto"/>
              <w:bottom w:val="nil"/>
            </w:tcBorders>
          </w:tcPr>
          <w:p w14:paraId="6FEDC0F4" w14:textId="77777777" w:rsidR="007521EE" w:rsidRDefault="007521EE">
            <w:pPr>
              <w:jc w:val="center"/>
              <w:rPr>
                <w:b/>
              </w:rPr>
            </w:pPr>
          </w:p>
        </w:tc>
      </w:tr>
      <w:tr w:rsidR="007521EE" w14:paraId="00330CFD" w14:textId="77777777" w:rsidTr="007521EE">
        <w:tc>
          <w:tcPr>
            <w:tcW w:w="3510" w:type="dxa"/>
            <w:tcBorders>
              <w:top w:val="nil"/>
              <w:left w:val="nil"/>
              <w:bottom w:val="nil"/>
              <w:right w:val="single" w:sz="4" w:space="0" w:color="auto"/>
            </w:tcBorders>
          </w:tcPr>
          <w:p w14:paraId="7C0F0D6C" w14:textId="77777777" w:rsidR="007521EE" w:rsidRDefault="007521EE">
            <w:pPr>
              <w:jc w:val="center"/>
              <w:rPr>
                <w:b/>
              </w:rPr>
            </w:pPr>
          </w:p>
        </w:tc>
        <w:tc>
          <w:tcPr>
            <w:tcW w:w="3514" w:type="dxa"/>
            <w:tcBorders>
              <w:top w:val="nil"/>
              <w:left w:val="single" w:sz="4" w:space="0" w:color="auto"/>
              <w:bottom w:val="nil"/>
            </w:tcBorders>
          </w:tcPr>
          <w:p w14:paraId="6882E25E" w14:textId="77777777" w:rsidR="007521EE" w:rsidRDefault="007521EE">
            <w:pPr>
              <w:jc w:val="center"/>
              <w:rPr>
                <w:b/>
              </w:rPr>
            </w:pPr>
          </w:p>
        </w:tc>
      </w:tr>
      <w:tr w:rsidR="007521EE" w14:paraId="526DAC0A" w14:textId="77777777" w:rsidTr="00836718">
        <w:trPr>
          <w:trHeight w:val="4176"/>
        </w:trPr>
        <w:tc>
          <w:tcPr>
            <w:tcW w:w="3510" w:type="dxa"/>
            <w:tcBorders>
              <w:top w:val="nil"/>
              <w:left w:val="nil"/>
              <w:bottom w:val="nil"/>
              <w:right w:val="single" w:sz="4" w:space="0" w:color="auto"/>
            </w:tcBorders>
          </w:tcPr>
          <w:p w14:paraId="4185FB69" w14:textId="77777777" w:rsidR="007521EE" w:rsidRDefault="007521EE">
            <w:pPr>
              <w:jc w:val="center"/>
              <w:rPr>
                <w:b/>
              </w:rPr>
            </w:pPr>
          </w:p>
        </w:tc>
        <w:tc>
          <w:tcPr>
            <w:tcW w:w="3514" w:type="dxa"/>
            <w:tcBorders>
              <w:top w:val="nil"/>
              <w:left w:val="single" w:sz="4" w:space="0" w:color="auto"/>
              <w:bottom w:val="nil"/>
            </w:tcBorders>
          </w:tcPr>
          <w:p w14:paraId="4C0AB925" w14:textId="77777777" w:rsidR="007521EE" w:rsidRDefault="007521EE">
            <w:pPr>
              <w:jc w:val="center"/>
              <w:rPr>
                <w:b/>
              </w:rPr>
            </w:pPr>
          </w:p>
        </w:tc>
      </w:tr>
    </w:tbl>
    <w:p w14:paraId="546DCF2D" w14:textId="77777777" w:rsidR="000A00D6" w:rsidRDefault="000A00D6" w:rsidP="000A00D6">
      <w:pPr>
        <w:pBdr>
          <w:bottom w:val="single" w:sz="6" w:space="1" w:color="auto"/>
        </w:pBdr>
      </w:pPr>
    </w:p>
    <w:p w14:paraId="13B1DF7F" w14:textId="77777777" w:rsidR="007521EE" w:rsidRDefault="000A00D6" w:rsidP="007521EE">
      <w:pPr>
        <w:tabs>
          <w:tab w:val="left" w:pos="1350"/>
        </w:tabs>
        <w:spacing w:after="0"/>
        <w:contextualSpacing/>
      </w:pPr>
      <w:r>
        <w:t xml:space="preserve">The Northern Institute of Applied Science has led the development of </w:t>
      </w:r>
      <w:hyperlink r:id="rId12" w:history="1">
        <w:r>
          <w:rPr>
            <w:rStyle w:val="Hyperlink"/>
            <w:b/>
          </w:rPr>
          <w:t>Adaptation Strategies and Approaches</w:t>
        </w:r>
      </w:hyperlink>
      <w:r>
        <w:t xml:space="preserve"> for various natural resource topics, which can be used with the Adaptation Workbook. These “menus” provide topical lists of adaptation actions that not only help you move from broad ideas to specific actions and express the adaptation intent of your actions. Although menu items can be applied in various combinations to achieve desired outcomes, not all items on the menu will work together or work in every ecosystem. Land managers can use these menus to select appropriate actions based on their unique project location and goals. </w:t>
      </w:r>
    </w:p>
    <w:p w14:paraId="29D7BF10" w14:textId="77777777" w:rsidR="007521EE" w:rsidRDefault="007521EE" w:rsidP="007521EE">
      <w:pPr>
        <w:pStyle w:val="ListParagraph"/>
        <w:numPr>
          <w:ilvl w:val="0"/>
          <w:numId w:val="12"/>
        </w:numPr>
        <w:tabs>
          <w:tab w:val="left" w:pos="1350"/>
        </w:tabs>
        <w:spacing w:after="0"/>
        <w:rPr>
          <w:rStyle w:val="Hyperlink"/>
          <w:bCs/>
        </w:rPr>
        <w:sectPr w:rsidR="007521EE" w:rsidSect="00D505C9">
          <w:footerReference w:type="default" r:id="rId13"/>
          <w:pgSz w:w="12240" w:h="15840"/>
          <w:pgMar w:top="864" w:right="864" w:bottom="720" w:left="864" w:header="720" w:footer="432" w:gutter="0"/>
          <w:cols w:space="720"/>
          <w:docGrid w:linePitch="360"/>
        </w:sectPr>
      </w:pPr>
    </w:p>
    <w:p w14:paraId="54C99DEE" w14:textId="77777777" w:rsidR="000A00D6" w:rsidRDefault="000A00D6" w:rsidP="007521EE">
      <w:pPr>
        <w:pStyle w:val="ListParagraph"/>
        <w:numPr>
          <w:ilvl w:val="0"/>
          <w:numId w:val="12"/>
        </w:numPr>
        <w:tabs>
          <w:tab w:val="left" w:pos="1350"/>
        </w:tabs>
        <w:spacing w:after="0"/>
      </w:pPr>
      <w:r w:rsidRPr="007521EE">
        <w:rPr>
          <w:rStyle w:val="Hyperlink"/>
          <w:bCs/>
        </w:rPr>
        <w:t>Forest Ecosystems</w:t>
      </w:r>
    </w:p>
    <w:p w14:paraId="55BC9A7D" w14:textId="77777777" w:rsidR="000A00D6" w:rsidRDefault="00000000" w:rsidP="007521EE">
      <w:pPr>
        <w:pStyle w:val="ListParagraph"/>
        <w:numPr>
          <w:ilvl w:val="0"/>
          <w:numId w:val="10"/>
        </w:numPr>
        <w:tabs>
          <w:tab w:val="left" w:pos="1350"/>
        </w:tabs>
        <w:spacing w:after="0"/>
      </w:pPr>
      <w:hyperlink r:id="rId14" w:history="1">
        <w:r w:rsidR="000A00D6">
          <w:rPr>
            <w:rStyle w:val="Hyperlink"/>
            <w:bCs/>
          </w:rPr>
          <w:t>Urban Forests</w:t>
        </w:r>
      </w:hyperlink>
    </w:p>
    <w:p w14:paraId="3F7F7DE2" w14:textId="77777777" w:rsidR="000A00D6" w:rsidRDefault="00000000" w:rsidP="007521EE">
      <w:pPr>
        <w:pStyle w:val="ListParagraph"/>
        <w:numPr>
          <w:ilvl w:val="0"/>
          <w:numId w:val="10"/>
        </w:numPr>
        <w:tabs>
          <w:tab w:val="left" w:pos="1350"/>
        </w:tabs>
        <w:spacing w:after="0"/>
      </w:pPr>
      <w:hyperlink r:id="rId15" w:history="1">
        <w:r w:rsidR="000A00D6">
          <w:rPr>
            <w:rStyle w:val="Hyperlink"/>
            <w:bCs/>
          </w:rPr>
          <w:t>Forested Watersheds</w:t>
        </w:r>
      </w:hyperlink>
      <w:r w:rsidR="000A00D6">
        <w:rPr>
          <w:bCs/>
        </w:rPr>
        <w:t> </w:t>
      </w:r>
    </w:p>
    <w:p w14:paraId="190D2417" w14:textId="77777777" w:rsidR="000A00D6" w:rsidRDefault="00000000" w:rsidP="007521EE">
      <w:pPr>
        <w:pStyle w:val="ListParagraph"/>
        <w:numPr>
          <w:ilvl w:val="0"/>
          <w:numId w:val="10"/>
        </w:numPr>
        <w:tabs>
          <w:tab w:val="left" w:pos="1350"/>
        </w:tabs>
        <w:spacing w:after="0"/>
        <w:rPr>
          <w:rStyle w:val="Hyperlink"/>
          <w:color w:val="auto"/>
          <w:u w:val="none"/>
        </w:rPr>
      </w:pPr>
      <w:hyperlink r:id="rId16" w:history="1">
        <w:r w:rsidR="000A00D6">
          <w:rPr>
            <w:rStyle w:val="Hyperlink"/>
            <w:bCs/>
          </w:rPr>
          <w:t>Agriculture</w:t>
        </w:r>
      </w:hyperlink>
    </w:p>
    <w:p w14:paraId="282E49CB" w14:textId="77777777" w:rsidR="000A00D6" w:rsidRDefault="00000000" w:rsidP="007521EE">
      <w:pPr>
        <w:pStyle w:val="ListParagraph"/>
        <w:numPr>
          <w:ilvl w:val="0"/>
          <w:numId w:val="10"/>
        </w:numPr>
        <w:tabs>
          <w:tab w:val="left" w:pos="1350"/>
        </w:tabs>
        <w:spacing w:after="0"/>
      </w:pPr>
      <w:hyperlink r:id="rId17" w:history="1">
        <w:r w:rsidR="000A00D6">
          <w:rPr>
            <w:rStyle w:val="Hyperlink"/>
            <w:bCs/>
          </w:rPr>
          <w:t>Tribal Perspectives</w:t>
        </w:r>
      </w:hyperlink>
      <w:r w:rsidR="000A00D6">
        <w:t> </w:t>
      </w:r>
    </w:p>
    <w:p w14:paraId="5B784CB2" w14:textId="76A33302" w:rsidR="00E406A7" w:rsidRPr="00E406A7" w:rsidRDefault="00000000" w:rsidP="007521EE">
      <w:pPr>
        <w:pStyle w:val="ListParagraph"/>
        <w:numPr>
          <w:ilvl w:val="0"/>
          <w:numId w:val="10"/>
        </w:numPr>
        <w:tabs>
          <w:tab w:val="left" w:pos="1350"/>
        </w:tabs>
        <w:spacing w:after="0"/>
      </w:pPr>
      <w:hyperlink r:id="rId18" w:history="1">
        <w:r w:rsidR="00E406A7" w:rsidRPr="00E406A7">
          <w:rPr>
            <w:rStyle w:val="Hyperlink"/>
          </w:rPr>
          <w:t>Forest Carbon  </w:t>
        </w:r>
      </w:hyperlink>
      <w:r w:rsidR="00E406A7" w:rsidRPr="00E406A7">
        <w:t xml:space="preserve"> </w:t>
      </w:r>
    </w:p>
    <w:p w14:paraId="125350D4" w14:textId="3D2F5262" w:rsidR="000A00D6" w:rsidRDefault="00000000" w:rsidP="007521EE">
      <w:pPr>
        <w:pStyle w:val="ListParagraph"/>
        <w:numPr>
          <w:ilvl w:val="0"/>
          <w:numId w:val="10"/>
        </w:numPr>
        <w:tabs>
          <w:tab w:val="left" w:pos="1350"/>
        </w:tabs>
        <w:spacing w:after="0"/>
      </w:pPr>
      <w:hyperlink r:id="rId19" w:history="1">
        <w:r w:rsidR="000A00D6">
          <w:rPr>
            <w:rStyle w:val="Hyperlink"/>
          </w:rPr>
          <w:t>Recreation</w:t>
        </w:r>
      </w:hyperlink>
    </w:p>
    <w:p w14:paraId="551B013D" w14:textId="65BB95C8" w:rsidR="007521EE" w:rsidRPr="00E406A7" w:rsidRDefault="00000000" w:rsidP="00E406A7">
      <w:pPr>
        <w:pStyle w:val="ListParagraph"/>
        <w:numPr>
          <w:ilvl w:val="0"/>
          <w:numId w:val="10"/>
        </w:numPr>
        <w:tabs>
          <w:tab w:val="left" w:pos="1350"/>
        </w:tabs>
        <w:spacing w:after="0"/>
      </w:pPr>
      <w:hyperlink r:id="rId20" w:history="1">
        <w:r w:rsidR="000A00D6">
          <w:rPr>
            <w:rStyle w:val="Hyperlink"/>
          </w:rPr>
          <w:t>Non-Forested Wetlands</w:t>
        </w:r>
      </w:hyperlink>
    </w:p>
    <w:p w14:paraId="7AB3EBC6" w14:textId="686DFA16" w:rsidR="00E406A7" w:rsidRDefault="00000000" w:rsidP="00E406A7">
      <w:pPr>
        <w:pStyle w:val="ListParagraph"/>
        <w:numPr>
          <w:ilvl w:val="0"/>
          <w:numId w:val="10"/>
        </w:numPr>
        <w:tabs>
          <w:tab w:val="left" w:pos="1350"/>
        </w:tabs>
        <w:spacing w:before="120" w:after="0"/>
        <w:rPr>
          <w:bCs/>
        </w:rPr>
      </w:pPr>
      <w:hyperlink r:id="rId21" w:history="1">
        <w:r w:rsidR="00E406A7" w:rsidRPr="00E406A7">
          <w:rPr>
            <w:rStyle w:val="Hyperlink"/>
            <w:bCs/>
          </w:rPr>
          <w:t>Fire-Adapted Ecosystems</w:t>
        </w:r>
      </w:hyperlink>
    </w:p>
    <w:p w14:paraId="3F1F401B" w14:textId="6C1975B2" w:rsidR="00E406A7" w:rsidRDefault="00000000" w:rsidP="00E406A7">
      <w:pPr>
        <w:pStyle w:val="ListParagraph"/>
        <w:numPr>
          <w:ilvl w:val="0"/>
          <w:numId w:val="10"/>
        </w:numPr>
        <w:rPr>
          <w:rFonts w:ascii="Calibri" w:eastAsia="Calibri" w:hAnsi="Calibri" w:cs="Times New Roman"/>
        </w:rPr>
      </w:pPr>
      <w:r>
        <w:fldChar w:fldCharType="begin"/>
      </w:r>
      <w:r>
        <w:instrText>HYPERLINK "https://forestadaptation.org/wildlife-menu"</w:instrText>
      </w:r>
      <w:r>
        <w:fldChar w:fldCharType="separate"/>
      </w:r>
      <w:r w:rsidR="00E406A7" w:rsidRPr="00E406A7">
        <w:rPr>
          <w:rStyle w:val="Hyperlink"/>
          <w:rFonts w:ascii="Calibri" w:eastAsia="Calibri" w:hAnsi="Calibri" w:cs="Times New Roman"/>
        </w:rPr>
        <w:t>Wildlife Management</w:t>
      </w:r>
      <w:r>
        <w:rPr>
          <w:rStyle w:val="Hyperlink"/>
          <w:rFonts w:ascii="Calibri" w:eastAsia="Calibri" w:hAnsi="Calibri" w:cs="Times New Roman"/>
        </w:rPr>
        <w:fldChar w:fldCharType="end"/>
      </w:r>
    </w:p>
    <w:p w14:paraId="75072E95" w14:textId="22C16187" w:rsidR="00E406A7" w:rsidRPr="00E406A7" w:rsidRDefault="00000000" w:rsidP="00B842D6">
      <w:pPr>
        <w:pStyle w:val="ListParagraph"/>
        <w:numPr>
          <w:ilvl w:val="0"/>
          <w:numId w:val="10"/>
        </w:numPr>
        <w:rPr>
          <w:rFonts w:ascii="Calibri" w:eastAsia="Calibri" w:hAnsi="Calibri" w:cs="Times New Roman"/>
        </w:rPr>
      </w:pPr>
      <w:hyperlink r:id="rId22" w:history="1">
        <w:r w:rsidR="00E406A7" w:rsidRPr="00E406A7">
          <w:rPr>
            <w:rStyle w:val="Hyperlink"/>
            <w:rFonts w:ascii="Calibri" w:eastAsia="Calibri" w:hAnsi="Calibri" w:cs="Times New Roman"/>
          </w:rPr>
          <w:t>California Forests</w:t>
        </w:r>
      </w:hyperlink>
    </w:p>
    <w:p w14:paraId="2F931067" w14:textId="77777777" w:rsidR="00E406A7" w:rsidRPr="00E406A7" w:rsidRDefault="00000000" w:rsidP="00E406A7">
      <w:pPr>
        <w:pStyle w:val="ListParagraph"/>
        <w:numPr>
          <w:ilvl w:val="0"/>
          <w:numId w:val="10"/>
        </w:numPr>
        <w:ind w:left="360"/>
        <w:rPr>
          <w:rFonts w:ascii="Calibri" w:eastAsia="Calibri" w:hAnsi="Calibri" w:cs="Times New Roman"/>
        </w:rPr>
      </w:pPr>
      <w:hyperlink r:id="rId23" w:tooltip="Great lakes coastal adaptation menu" w:history="1">
        <w:r w:rsidR="00E406A7" w:rsidRPr="00E406A7">
          <w:rPr>
            <w:rStyle w:val="Hyperlink"/>
            <w:rFonts w:ascii="Calibri" w:eastAsia="Calibri" w:hAnsi="Calibri" w:cs="Times New Roman"/>
          </w:rPr>
          <w:t>Great Lakes Coastal Ecosystems</w:t>
        </w:r>
      </w:hyperlink>
    </w:p>
    <w:p w14:paraId="27C511B2" w14:textId="196C5172" w:rsidR="00E406A7" w:rsidRPr="00B842D6" w:rsidRDefault="00000000" w:rsidP="00E406A7">
      <w:pPr>
        <w:pStyle w:val="ListParagraph"/>
        <w:numPr>
          <w:ilvl w:val="0"/>
          <w:numId w:val="10"/>
        </w:numPr>
        <w:ind w:left="360"/>
        <w:rPr>
          <w:rStyle w:val="Hyperlink"/>
          <w:rFonts w:ascii="Calibri" w:eastAsia="Calibri" w:hAnsi="Calibri" w:cs="Times New Roman"/>
          <w:color w:val="auto"/>
          <w:u w:val="none"/>
        </w:rPr>
      </w:pPr>
      <w:hyperlink r:id="rId24" w:history="1">
        <w:r w:rsidR="00E406A7" w:rsidRPr="00E406A7">
          <w:rPr>
            <w:rStyle w:val="Hyperlink"/>
            <w:rFonts w:ascii="Calibri" w:eastAsia="Calibri" w:hAnsi="Calibri" w:cs="Times New Roman"/>
          </w:rPr>
          <w:t>Inland Glacial Lake Fisheries</w:t>
        </w:r>
      </w:hyperlink>
    </w:p>
    <w:p w14:paraId="6B7D3C2E" w14:textId="21DB9803" w:rsidR="00B842D6" w:rsidRPr="00E406A7" w:rsidRDefault="00B842D6" w:rsidP="00E406A7">
      <w:pPr>
        <w:pStyle w:val="ListParagraph"/>
        <w:numPr>
          <w:ilvl w:val="0"/>
          <w:numId w:val="10"/>
        </w:numPr>
        <w:ind w:left="360"/>
        <w:rPr>
          <w:rFonts w:ascii="Calibri" w:eastAsia="Calibri" w:hAnsi="Calibri" w:cs="Times New Roman"/>
        </w:rPr>
      </w:pPr>
      <w:hyperlink r:id="rId25" w:history="1">
        <w:r w:rsidRPr="00B842D6">
          <w:rPr>
            <w:rStyle w:val="Hyperlink"/>
            <w:rFonts w:ascii="Calibri" w:eastAsia="Calibri" w:hAnsi="Calibri" w:cs="Times New Roman"/>
          </w:rPr>
          <w:t>Grassland Ecosystems (in prep)</w:t>
        </w:r>
      </w:hyperlink>
    </w:p>
    <w:p w14:paraId="2C4E437F" w14:textId="77777777" w:rsidR="00E406A7" w:rsidRDefault="00E406A7" w:rsidP="007521EE">
      <w:pPr>
        <w:tabs>
          <w:tab w:val="left" w:pos="1350"/>
        </w:tabs>
        <w:spacing w:before="120" w:after="0"/>
        <w:rPr>
          <w:bCs/>
        </w:rPr>
      </w:pPr>
    </w:p>
    <w:p w14:paraId="28496A31" w14:textId="32D18E56" w:rsidR="00E406A7" w:rsidRDefault="00E406A7" w:rsidP="007521EE">
      <w:pPr>
        <w:tabs>
          <w:tab w:val="left" w:pos="1350"/>
        </w:tabs>
        <w:spacing w:before="120" w:after="0"/>
        <w:rPr>
          <w:bCs/>
        </w:rPr>
        <w:sectPr w:rsidR="00E406A7" w:rsidSect="007521EE">
          <w:type w:val="continuous"/>
          <w:pgSz w:w="12240" w:h="15840"/>
          <w:pgMar w:top="864" w:right="864" w:bottom="720" w:left="864" w:header="720" w:footer="432" w:gutter="0"/>
          <w:cols w:num="3" w:space="720"/>
          <w:docGrid w:linePitch="360"/>
        </w:sectPr>
      </w:pPr>
    </w:p>
    <w:p w14:paraId="651E877F" w14:textId="77777777" w:rsidR="007521EE" w:rsidRDefault="007521EE" w:rsidP="0007575A">
      <w:pPr>
        <w:spacing w:after="120"/>
        <w:rPr>
          <w:b/>
          <w:sz w:val="28"/>
          <w:szCs w:val="28"/>
        </w:rPr>
      </w:pPr>
      <w:r>
        <w:rPr>
          <w:b/>
          <w:sz w:val="28"/>
          <w:szCs w:val="28"/>
        </w:rPr>
        <w:lastRenderedPageBreak/>
        <w:t>Step 4: IDENTIFY adaptation approaches and tactics for implementation.</w:t>
      </w:r>
    </w:p>
    <w:p w14:paraId="5F410E51" w14:textId="77777777" w:rsidR="007521EE" w:rsidRPr="007521EE" w:rsidRDefault="007521EE" w:rsidP="0007575A">
      <w:pPr>
        <w:spacing w:after="120"/>
        <w:rPr>
          <w:i/>
        </w:rPr>
      </w:pPr>
      <w:r w:rsidRPr="007521EE">
        <w:rPr>
          <w:i/>
        </w:rPr>
        <w:t xml:space="preserve">What actions can enhance the ability of the </w:t>
      </w:r>
      <w:r>
        <w:rPr>
          <w:i/>
        </w:rPr>
        <w:t>area</w:t>
      </w:r>
      <w:r w:rsidRPr="007521EE">
        <w:rPr>
          <w:i/>
        </w:rPr>
        <w:t xml:space="preserve"> to adapt to anticipated changes and meet management goals?</w:t>
      </w:r>
    </w:p>
    <w:p w14:paraId="5D354A4E" w14:textId="113BABE9" w:rsidR="00BE0452" w:rsidRPr="00BE0452" w:rsidRDefault="000A00D6" w:rsidP="00BE0452">
      <w:pPr>
        <w:spacing w:after="0" w:line="240" w:lineRule="auto"/>
      </w:pPr>
      <w:r>
        <w:t xml:space="preserve">Look at the </w:t>
      </w:r>
      <w:hyperlink r:id="rId26" w:history="1">
        <w:r w:rsidRPr="005C303A">
          <w:rPr>
            <w:rStyle w:val="Hyperlink"/>
          </w:rPr>
          <w:t>menu</w:t>
        </w:r>
        <w:r w:rsidR="005C303A" w:rsidRPr="005C303A">
          <w:rPr>
            <w:rStyle w:val="Hyperlink"/>
          </w:rPr>
          <w:t>s</w:t>
        </w:r>
        <w:r w:rsidRPr="005C303A">
          <w:rPr>
            <w:rStyle w:val="Hyperlink"/>
          </w:rPr>
          <w:t xml:space="preserve"> of Adaptation Strategies and Approaches</w:t>
        </w:r>
      </w:hyperlink>
      <w:r w:rsidR="0007575A">
        <w:t xml:space="preserve"> &amp; Climate Change Resource Center </w:t>
      </w:r>
      <w:hyperlink r:id="rId27" w:history="1">
        <w:r w:rsidR="0007575A" w:rsidRPr="005C303A">
          <w:rPr>
            <w:rStyle w:val="Hyperlink"/>
          </w:rPr>
          <w:t>Compendium of Adaptation Approaches</w:t>
        </w:r>
      </w:hyperlink>
      <w:r>
        <w:t>. What are some ways to incorporate climate change adaptation into your management?</w:t>
      </w:r>
      <w:r w:rsidR="00BE0452">
        <w:t xml:space="preserve"> </w:t>
      </w:r>
      <w:r w:rsidR="00BE0452" w:rsidRPr="00BE0452">
        <w:t>What actions can help address climate change impacts and challenges, while also helping to derive the benefits that you value? Consider a variety of actions, including:</w:t>
      </w:r>
    </w:p>
    <w:p w14:paraId="60708BDE" w14:textId="77777777" w:rsidR="00BE0452" w:rsidRPr="00BE0452" w:rsidRDefault="00BE0452" w:rsidP="00BE0452">
      <w:pPr>
        <w:numPr>
          <w:ilvl w:val="0"/>
          <w:numId w:val="13"/>
        </w:numPr>
        <w:spacing w:after="0" w:line="240" w:lineRule="auto"/>
      </w:pPr>
      <w:r w:rsidRPr="00BE0452">
        <w:t xml:space="preserve">The </w:t>
      </w:r>
      <w:r w:rsidRPr="00BE0452">
        <w:rPr>
          <w:b/>
          <w:u w:val="single"/>
        </w:rPr>
        <w:t>things you already do</w:t>
      </w:r>
      <w:r w:rsidRPr="00BE0452">
        <w:t xml:space="preserve"> that are even more important because of climate change.</w:t>
      </w:r>
    </w:p>
    <w:p w14:paraId="58B2B550" w14:textId="77777777" w:rsidR="00BE0452" w:rsidRPr="00BE0452" w:rsidRDefault="00BE0452" w:rsidP="00BE0452">
      <w:pPr>
        <w:numPr>
          <w:ilvl w:val="0"/>
          <w:numId w:val="13"/>
        </w:numPr>
        <w:spacing w:after="0" w:line="240" w:lineRule="auto"/>
      </w:pPr>
      <w:r w:rsidRPr="00BE0452">
        <w:t xml:space="preserve">Possible </w:t>
      </w:r>
      <w:r w:rsidRPr="00BE0452">
        <w:rPr>
          <w:b/>
          <w:u w:val="single"/>
        </w:rPr>
        <w:t>small tweaks or enhancements</w:t>
      </w:r>
      <w:r w:rsidRPr="00BE0452">
        <w:t xml:space="preserve"> that improve upon what you’re already doing. </w:t>
      </w:r>
    </w:p>
    <w:p w14:paraId="5DCF2AF1" w14:textId="253169A8" w:rsidR="000A00D6" w:rsidRDefault="00BE0452" w:rsidP="00BE0452">
      <w:pPr>
        <w:numPr>
          <w:ilvl w:val="0"/>
          <w:numId w:val="13"/>
        </w:numPr>
        <w:spacing w:line="240" w:lineRule="auto"/>
      </w:pPr>
      <w:r w:rsidRPr="00BE0452">
        <w:t xml:space="preserve">Wild and crazy ideas, or </w:t>
      </w:r>
      <w:r w:rsidRPr="00BE0452">
        <w:rPr>
          <w:b/>
          <w:u w:val="single"/>
        </w:rPr>
        <w:t>major changes</w:t>
      </w:r>
      <w:r w:rsidRPr="00BE0452">
        <w:t xml:space="preserve"> from the current way of doing things.</w:t>
      </w:r>
    </w:p>
    <w:p w14:paraId="6FAF4081" w14:textId="77777777" w:rsidR="000A00D6" w:rsidRDefault="000A00D6" w:rsidP="000A00D6">
      <w:pPr>
        <w:pStyle w:val="ListParagraph"/>
        <w:numPr>
          <w:ilvl w:val="0"/>
          <w:numId w:val="11"/>
        </w:numPr>
      </w:pPr>
      <w:r>
        <w:t xml:space="preserve">Management actions that are </w:t>
      </w:r>
      <w:r>
        <w:rPr>
          <w:u w:val="single"/>
        </w:rPr>
        <w:t>already part of the plan</w:t>
      </w:r>
      <w:r>
        <w:t xml:space="preserve"> that also have benefits for climate adaptation: </w:t>
      </w:r>
    </w:p>
    <w:p w14:paraId="20301DB0" w14:textId="77777777" w:rsidR="000A00D6" w:rsidRDefault="000A00D6" w:rsidP="000A00D6"/>
    <w:p w14:paraId="70EFBB48" w14:textId="77777777" w:rsidR="000A00D6" w:rsidRDefault="000A00D6" w:rsidP="000A00D6"/>
    <w:p w14:paraId="37F0AAE6" w14:textId="77777777" w:rsidR="000A00D6" w:rsidRDefault="000A00D6" w:rsidP="000A00D6"/>
    <w:p w14:paraId="26D90935" w14:textId="77777777" w:rsidR="000A00D6" w:rsidRDefault="000A00D6" w:rsidP="000A00D6">
      <w:pPr>
        <w:pStyle w:val="ListParagraph"/>
        <w:numPr>
          <w:ilvl w:val="0"/>
          <w:numId w:val="11"/>
        </w:numPr>
      </w:pPr>
      <w:r>
        <w:rPr>
          <w:u w:val="single"/>
        </w:rPr>
        <w:t>Small tweaks or enhancements</w:t>
      </w:r>
      <w:r>
        <w:t xml:space="preserve"> to management actions that will increase the chance for success: </w:t>
      </w:r>
    </w:p>
    <w:p w14:paraId="6F42ECF3" w14:textId="77777777" w:rsidR="000A00D6" w:rsidRDefault="000A00D6" w:rsidP="000A00D6"/>
    <w:p w14:paraId="7589170B" w14:textId="77777777" w:rsidR="000A00D6" w:rsidRDefault="000A00D6" w:rsidP="000A00D6"/>
    <w:p w14:paraId="400B3CEB" w14:textId="77777777" w:rsidR="000A00D6" w:rsidRDefault="000A00D6" w:rsidP="000A00D6"/>
    <w:p w14:paraId="0A2CD3FF" w14:textId="77777777" w:rsidR="000A00D6" w:rsidRDefault="000A00D6" w:rsidP="000A00D6"/>
    <w:p w14:paraId="74CDA231" w14:textId="77777777" w:rsidR="000A00D6" w:rsidRDefault="000A00D6" w:rsidP="000A00D6">
      <w:pPr>
        <w:pStyle w:val="ListParagraph"/>
        <w:numPr>
          <w:ilvl w:val="0"/>
          <w:numId w:val="11"/>
        </w:numPr>
      </w:pPr>
      <w:r>
        <w:t xml:space="preserve">Wild and crazy ideas, or </w:t>
      </w:r>
      <w:r>
        <w:rPr>
          <w:u w:val="single"/>
        </w:rPr>
        <w:t>major changes</w:t>
      </w:r>
      <w:r>
        <w:t xml:space="preserve"> to the  management actions: </w:t>
      </w:r>
    </w:p>
    <w:p w14:paraId="0FD439B9" w14:textId="77777777" w:rsidR="000A00D6" w:rsidRDefault="000A00D6" w:rsidP="000A00D6"/>
    <w:p w14:paraId="5BB734DD" w14:textId="77777777" w:rsidR="000A00D6" w:rsidRDefault="000A00D6" w:rsidP="000A00D6"/>
    <w:p w14:paraId="1E73E724" w14:textId="77777777" w:rsidR="000A00D6" w:rsidRDefault="000A00D6" w:rsidP="000A00D6"/>
    <w:p w14:paraId="5F771649" w14:textId="77777777" w:rsidR="000A00D6" w:rsidRDefault="000A00D6" w:rsidP="000A00D6"/>
    <w:p w14:paraId="769ECFEC" w14:textId="77777777" w:rsidR="000A00D6" w:rsidRDefault="000A00D6" w:rsidP="00D35F9E">
      <w:pPr>
        <w:spacing w:after="120"/>
        <w:rPr>
          <w:b/>
          <w:sz w:val="28"/>
          <w:szCs w:val="28"/>
        </w:rPr>
      </w:pPr>
      <w:r>
        <w:rPr>
          <w:b/>
          <w:sz w:val="28"/>
          <w:szCs w:val="28"/>
        </w:rPr>
        <w:t>Step 5: MONITOR and evaluate effectiveness of implemented actions.</w:t>
      </w:r>
    </w:p>
    <w:p w14:paraId="459B9608" w14:textId="4CCB9F60" w:rsidR="000A00D6" w:rsidRDefault="000A00D6" w:rsidP="000A00D6">
      <w:r>
        <w:t>What is an example of something you could monitor to evaluate whether your management actions helped to both achieve the management goals and increase the forest’s ability to adapt to changing conditions?</w:t>
      </w:r>
      <w:r w:rsidR="00D35F9E">
        <w:t xml:space="preserve"> Consider your adaptation monitoring variables, criteria for evaluation, and monitoring implementation plan. </w:t>
      </w:r>
    </w:p>
    <w:p w14:paraId="27776B57" w14:textId="77777777" w:rsidR="00E406A7" w:rsidRPr="0075389B" w:rsidRDefault="00E406A7" w:rsidP="002924D3">
      <w:pPr>
        <w:rPr>
          <w:rFonts w:ascii="Calibri" w:eastAsia="Calibri" w:hAnsi="Calibri" w:cs="Times New Roman"/>
          <w:sz w:val="18"/>
          <w:szCs w:val="18"/>
        </w:rPr>
      </w:pPr>
    </w:p>
    <w:sectPr w:rsidR="00E406A7" w:rsidRPr="0075389B" w:rsidSect="007521EE">
      <w:type w:val="continuous"/>
      <w:pgSz w:w="12240" w:h="15840"/>
      <w:pgMar w:top="864" w:right="864" w:bottom="720" w:left="864"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2C434" w14:textId="77777777" w:rsidR="00FE37AD" w:rsidRDefault="00FE37AD" w:rsidP="00A37F3E">
      <w:pPr>
        <w:spacing w:after="0" w:line="240" w:lineRule="auto"/>
      </w:pPr>
      <w:r>
        <w:separator/>
      </w:r>
    </w:p>
  </w:endnote>
  <w:endnote w:type="continuationSeparator" w:id="0">
    <w:p w14:paraId="3AC5ADED" w14:textId="77777777" w:rsidR="00FE37AD" w:rsidRDefault="00FE37AD" w:rsidP="00A37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1759550"/>
      <w:docPartObj>
        <w:docPartGallery w:val="Page Numbers (Bottom of Page)"/>
        <w:docPartUnique/>
      </w:docPartObj>
    </w:sdtPr>
    <w:sdtEndPr>
      <w:rPr>
        <w:noProof/>
      </w:rPr>
    </w:sdtEndPr>
    <w:sdtContent>
      <w:p w14:paraId="16B26749" w14:textId="77777777" w:rsidR="00A37F3E" w:rsidRDefault="00A37F3E">
        <w:pPr>
          <w:pStyle w:val="Footer"/>
          <w:jc w:val="right"/>
        </w:pPr>
        <w:r>
          <w:fldChar w:fldCharType="begin"/>
        </w:r>
        <w:r>
          <w:instrText xml:space="preserve"> PAGE   \* MERGEFORMAT </w:instrText>
        </w:r>
        <w:r>
          <w:fldChar w:fldCharType="separate"/>
        </w:r>
        <w:r w:rsidR="00836718">
          <w:rPr>
            <w:noProof/>
          </w:rPr>
          <w:t>4</w:t>
        </w:r>
        <w:r>
          <w:rPr>
            <w:noProof/>
          </w:rPr>
          <w:fldChar w:fldCharType="end"/>
        </w:r>
      </w:p>
    </w:sdtContent>
  </w:sdt>
  <w:p w14:paraId="55310986" w14:textId="77777777" w:rsidR="00A37F3E" w:rsidRDefault="00A37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B7635" w14:textId="77777777" w:rsidR="00FE37AD" w:rsidRDefault="00FE37AD" w:rsidP="00A37F3E">
      <w:pPr>
        <w:spacing w:after="0" w:line="240" w:lineRule="auto"/>
      </w:pPr>
      <w:r>
        <w:separator/>
      </w:r>
    </w:p>
  </w:footnote>
  <w:footnote w:type="continuationSeparator" w:id="0">
    <w:p w14:paraId="774C7B5C" w14:textId="77777777" w:rsidR="00FE37AD" w:rsidRDefault="00FE37AD" w:rsidP="00A37F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A44A6"/>
    <w:multiLevelType w:val="hybridMultilevel"/>
    <w:tmpl w:val="A4722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B5AB5"/>
    <w:multiLevelType w:val="hybridMultilevel"/>
    <w:tmpl w:val="55B0BF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2942281"/>
    <w:multiLevelType w:val="hybridMultilevel"/>
    <w:tmpl w:val="9F12F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37451"/>
    <w:multiLevelType w:val="hybridMultilevel"/>
    <w:tmpl w:val="0ED2E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AC71B2"/>
    <w:multiLevelType w:val="hybridMultilevel"/>
    <w:tmpl w:val="FF4ED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3B57E0"/>
    <w:multiLevelType w:val="hybridMultilevel"/>
    <w:tmpl w:val="E26289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F1D5247"/>
    <w:multiLevelType w:val="hybridMultilevel"/>
    <w:tmpl w:val="ED905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D6776F"/>
    <w:multiLevelType w:val="hybridMultilevel"/>
    <w:tmpl w:val="1EA895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42C6294"/>
    <w:multiLevelType w:val="hybridMultilevel"/>
    <w:tmpl w:val="45FC2FAA"/>
    <w:lvl w:ilvl="0" w:tplc="D5DC1B4E">
      <w:start w:val="1"/>
      <w:numFmt w:val="bullet"/>
      <w:lvlText w:val=""/>
      <w:lvlJc w:val="left"/>
      <w:pPr>
        <w:ind w:left="532" w:hanging="360"/>
      </w:pPr>
      <w:rPr>
        <w:rFonts w:ascii="Wingdings" w:hAnsi="Wingdings" w:hint="default"/>
      </w:rPr>
    </w:lvl>
    <w:lvl w:ilvl="1" w:tplc="04090003" w:tentative="1">
      <w:start w:val="1"/>
      <w:numFmt w:val="bullet"/>
      <w:lvlText w:val="o"/>
      <w:lvlJc w:val="left"/>
      <w:pPr>
        <w:ind w:left="1252" w:hanging="360"/>
      </w:pPr>
      <w:rPr>
        <w:rFonts w:ascii="Courier New" w:hAnsi="Courier New" w:cs="Courier New" w:hint="default"/>
      </w:rPr>
    </w:lvl>
    <w:lvl w:ilvl="2" w:tplc="04090005" w:tentative="1">
      <w:start w:val="1"/>
      <w:numFmt w:val="bullet"/>
      <w:lvlText w:val=""/>
      <w:lvlJc w:val="left"/>
      <w:pPr>
        <w:ind w:left="1972" w:hanging="360"/>
      </w:pPr>
      <w:rPr>
        <w:rFonts w:ascii="Wingdings" w:hAnsi="Wingdings" w:hint="default"/>
      </w:rPr>
    </w:lvl>
    <w:lvl w:ilvl="3" w:tplc="04090001" w:tentative="1">
      <w:start w:val="1"/>
      <w:numFmt w:val="bullet"/>
      <w:lvlText w:val=""/>
      <w:lvlJc w:val="left"/>
      <w:pPr>
        <w:ind w:left="2692" w:hanging="360"/>
      </w:pPr>
      <w:rPr>
        <w:rFonts w:ascii="Symbol" w:hAnsi="Symbol" w:hint="default"/>
      </w:rPr>
    </w:lvl>
    <w:lvl w:ilvl="4" w:tplc="04090003" w:tentative="1">
      <w:start w:val="1"/>
      <w:numFmt w:val="bullet"/>
      <w:lvlText w:val="o"/>
      <w:lvlJc w:val="left"/>
      <w:pPr>
        <w:ind w:left="3412" w:hanging="360"/>
      </w:pPr>
      <w:rPr>
        <w:rFonts w:ascii="Courier New" w:hAnsi="Courier New" w:cs="Courier New" w:hint="default"/>
      </w:rPr>
    </w:lvl>
    <w:lvl w:ilvl="5" w:tplc="04090005" w:tentative="1">
      <w:start w:val="1"/>
      <w:numFmt w:val="bullet"/>
      <w:lvlText w:val=""/>
      <w:lvlJc w:val="left"/>
      <w:pPr>
        <w:ind w:left="4132" w:hanging="360"/>
      </w:pPr>
      <w:rPr>
        <w:rFonts w:ascii="Wingdings" w:hAnsi="Wingdings" w:hint="default"/>
      </w:rPr>
    </w:lvl>
    <w:lvl w:ilvl="6" w:tplc="04090001" w:tentative="1">
      <w:start w:val="1"/>
      <w:numFmt w:val="bullet"/>
      <w:lvlText w:val=""/>
      <w:lvlJc w:val="left"/>
      <w:pPr>
        <w:ind w:left="4852" w:hanging="360"/>
      </w:pPr>
      <w:rPr>
        <w:rFonts w:ascii="Symbol" w:hAnsi="Symbol" w:hint="default"/>
      </w:rPr>
    </w:lvl>
    <w:lvl w:ilvl="7" w:tplc="04090003" w:tentative="1">
      <w:start w:val="1"/>
      <w:numFmt w:val="bullet"/>
      <w:lvlText w:val="o"/>
      <w:lvlJc w:val="left"/>
      <w:pPr>
        <w:ind w:left="5572" w:hanging="360"/>
      </w:pPr>
      <w:rPr>
        <w:rFonts w:ascii="Courier New" w:hAnsi="Courier New" w:cs="Courier New" w:hint="default"/>
      </w:rPr>
    </w:lvl>
    <w:lvl w:ilvl="8" w:tplc="04090005" w:tentative="1">
      <w:start w:val="1"/>
      <w:numFmt w:val="bullet"/>
      <w:lvlText w:val=""/>
      <w:lvlJc w:val="left"/>
      <w:pPr>
        <w:ind w:left="6292" w:hanging="360"/>
      </w:pPr>
      <w:rPr>
        <w:rFonts w:ascii="Wingdings" w:hAnsi="Wingdings" w:hint="default"/>
      </w:rPr>
    </w:lvl>
  </w:abstractNum>
  <w:abstractNum w:abstractNumId="9" w15:restartNumberingAfterBreak="0">
    <w:nsid w:val="2C550722"/>
    <w:multiLevelType w:val="hybridMultilevel"/>
    <w:tmpl w:val="9ED4B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057645"/>
    <w:multiLevelType w:val="hybridMultilevel"/>
    <w:tmpl w:val="A94A1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534E4B"/>
    <w:multiLevelType w:val="hybridMultilevel"/>
    <w:tmpl w:val="B9E2B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4755429">
    <w:abstractNumId w:val="2"/>
  </w:num>
  <w:num w:numId="2" w16cid:durableId="469565995">
    <w:abstractNumId w:val="5"/>
  </w:num>
  <w:num w:numId="3" w16cid:durableId="1804272111">
    <w:abstractNumId w:val="6"/>
  </w:num>
  <w:num w:numId="4" w16cid:durableId="1990212442">
    <w:abstractNumId w:val="4"/>
  </w:num>
  <w:num w:numId="5" w16cid:durableId="355794">
    <w:abstractNumId w:val="0"/>
  </w:num>
  <w:num w:numId="6" w16cid:durableId="1402947979">
    <w:abstractNumId w:val="8"/>
  </w:num>
  <w:num w:numId="7" w16cid:durableId="1732800460">
    <w:abstractNumId w:val="10"/>
  </w:num>
  <w:num w:numId="8" w16cid:durableId="200244439">
    <w:abstractNumId w:val="9"/>
  </w:num>
  <w:num w:numId="9" w16cid:durableId="1134366233">
    <w:abstractNumId w:val="1"/>
  </w:num>
  <w:num w:numId="10" w16cid:durableId="938680066">
    <w:abstractNumId w:val="7"/>
  </w:num>
  <w:num w:numId="11" w16cid:durableId="311576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25427222">
    <w:abstractNumId w:val="3"/>
  </w:num>
  <w:num w:numId="13" w16cid:durableId="2605744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AE0"/>
    <w:rsid w:val="0007575A"/>
    <w:rsid w:val="000A00D6"/>
    <w:rsid w:val="000D5D4C"/>
    <w:rsid w:val="001537FC"/>
    <w:rsid w:val="00167E09"/>
    <w:rsid w:val="00172AE6"/>
    <w:rsid w:val="001C5B88"/>
    <w:rsid w:val="00260422"/>
    <w:rsid w:val="002924D3"/>
    <w:rsid w:val="002D26F4"/>
    <w:rsid w:val="003271E5"/>
    <w:rsid w:val="00336B61"/>
    <w:rsid w:val="003413F2"/>
    <w:rsid w:val="0038255B"/>
    <w:rsid w:val="00395B01"/>
    <w:rsid w:val="003F14A7"/>
    <w:rsid w:val="004016D1"/>
    <w:rsid w:val="00413A30"/>
    <w:rsid w:val="00451933"/>
    <w:rsid w:val="00460461"/>
    <w:rsid w:val="0047007F"/>
    <w:rsid w:val="004D1AF6"/>
    <w:rsid w:val="004D1E24"/>
    <w:rsid w:val="0056498D"/>
    <w:rsid w:val="00577BE1"/>
    <w:rsid w:val="005C303A"/>
    <w:rsid w:val="007159DC"/>
    <w:rsid w:val="007521EE"/>
    <w:rsid w:val="0075389B"/>
    <w:rsid w:val="007F080C"/>
    <w:rsid w:val="0081125F"/>
    <w:rsid w:val="00816CF0"/>
    <w:rsid w:val="00836718"/>
    <w:rsid w:val="00876174"/>
    <w:rsid w:val="008B459E"/>
    <w:rsid w:val="008D688D"/>
    <w:rsid w:val="008E0859"/>
    <w:rsid w:val="009232DB"/>
    <w:rsid w:val="0096516F"/>
    <w:rsid w:val="009B74D9"/>
    <w:rsid w:val="009C59BC"/>
    <w:rsid w:val="00A37F3E"/>
    <w:rsid w:val="00A81B63"/>
    <w:rsid w:val="00A9680E"/>
    <w:rsid w:val="00AC3EB5"/>
    <w:rsid w:val="00B46AE0"/>
    <w:rsid w:val="00B5734C"/>
    <w:rsid w:val="00B70FA3"/>
    <w:rsid w:val="00B842D6"/>
    <w:rsid w:val="00BB44C8"/>
    <w:rsid w:val="00BD0185"/>
    <w:rsid w:val="00BE0452"/>
    <w:rsid w:val="00BE6753"/>
    <w:rsid w:val="00BF501B"/>
    <w:rsid w:val="00C10AAF"/>
    <w:rsid w:val="00C43CC5"/>
    <w:rsid w:val="00D35F9E"/>
    <w:rsid w:val="00D505C9"/>
    <w:rsid w:val="00D666A4"/>
    <w:rsid w:val="00D71426"/>
    <w:rsid w:val="00D916DA"/>
    <w:rsid w:val="00D94E7E"/>
    <w:rsid w:val="00E17C0D"/>
    <w:rsid w:val="00E406A7"/>
    <w:rsid w:val="00E4227F"/>
    <w:rsid w:val="00EA43ED"/>
    <w:rsid w:val="00EB2334"/>
    <w:rsid w:val="00EF0B36"/>
    <w:rsid w:val="00F449F1"/>
    <w:rsid w:val="00FC6362"/>
    <w:rsid w:val="00FE3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CBBF2"/>
  <w15:docId w15:val="{7CAD7C7A-4B21-4A8F-B0EB-F746E561C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AE0"/>
  </w:style>
  <w:style w:type="paragraph" w:styleId="Heading3">
    <w:name w:val="heading 3"/>
    <w:basedOn w:val="Normal"/>
    <w:next w:val="Normal"/>
    <w:link w:val="Heading3Char"/>
    <w:semiHidden/>
    <w:unhideWhenUsed/>
    <w:qFormat/>
    <w:rsid w:val="007521EE"/>
    <w:pPr>
      <w:keepNext/>
      <w:keepLines/>
      <w:spacing w:before="100" w:after="0" w:line="288" w:lineRule="auto"/>
      <w:outlineLvl w:val="2"/>
    </w:pPr>
    <w:rPr>
      <w:rFonts w:eastAsiaTheme="majorEastAsia" w:cstheme="majorBidi"/>
      <w:bCs/>
      <w:color w:val="4F81BD" w:themeColor="accen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6AE0"/>
    <w:pPr>
      <w:ind w:left="720"/>
      <w:contextualSpacing/>
    </w:pPr>
  </w:style>
  <w:style w:type="table" w:styleId="TableGrid">
    <w:name w:val="Table Grid"/>
    <w:basedOn w:val="TableNormal"/>
    <w:uiPriority w:val="59"/>
    <w:rsid w:val="00382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37F3E"/>
    <w:rPr>
      <w:color w:val="0000FF" w:themeColor="hyperlink"/>
      <w:u w:val="single"/>
    </w:rPr>
  </w:style>
  <w:style w:type="paragraph" w:styleId="Header">
    <w:name w:val="header"/>
    <w:basedOn w:val="Normal"/>
    <w:link w:val="HeaderChar"/>
    <w:uiPriority w:val="99"/>
    <w:unhideWhenUsed/>
    <w:rsid w:val="00A37F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F3E"/>
  </w:style>
  <w:style w:type="paragraph" w:styleId="Footer">
    <w:name w:val="footer"/>
    <w:basedOn w:val="Normal"/>
    <w:link w:val="FooterChar"/>
    <w:uiPriority w:val="99"/>
    <w:unhideWhenUsed/>
    <w:rsid w:val="00A37F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F3E"/>
  </w:style>
  <w:style w:type="character" w:customStyle="1" w:styleId="Heading3Char">
    <w:name w:val="Heading 3 Char"/>
    <w:basedOn w:val="DefaultParagraphFont"/>
    <w:link w:val="Heading3"/>
    <w:semiHidden/>
    <w:rsid w:val="007521EE"/>
    <w:rPr>
      <w:rFonts w:eastAsiaTheme="majorEastAsia" w:cstheme="majorBidi"/>
      <w:bCs/>
      <w:color w:val="4F81BD" w:themeColor="accent1"/>
      <w:sz w:val="28"/>
    </w:rPr>
  </w:style>
  <w:style w:type="paragraph" w:styleId="NoSpacing">
    <w:name w:val="No Spacing"/>
    <w:uiPriority w:val="1"/>
    <w:qFormat/>
    <w:rsid w:val="007521EE"/>
    <w:pPr>
      <w:spacing w:after="0" w:line="240" w:lineRule="auto"/>
    </w:pPr>
  </w:style>
  <w:style w:type="character" w:styleId="UnresolvedMention">
    <w:name w:val="Unresolved Mention"/>
    <w:basedOn w:val="DefaultParagraphFont"/>
    <w:uiPriority w:val="99"/>
    <w:semiHidden/>
    <w:unhideWhenUsed/>
    <w:rsid w:val="00E406A7"/>
    <w:rPr>
      <w:color w:val="605E5C"/>
      <w:shd w:val="clear" w:color="auto" w:fill="E1DFDD"/>
    </w:rPr>
  </w:style>
  <w:style w:type="character" w:styleId="FollowedHyperlink">
    <w:name w:val="FollowedHyperlink"/>
    <w:basedOn w:val="DefaultParagraphFont"/>
    <w:uiPriority w:val="99"/>
    <w:semiHidden/>
    <w:unhideWhenUsed/>
    <w:rsid w:val="00E406A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701271">
      <w:bodyDiv w:val="1"/>
      <w:marLeft w:val="0"/>
      <w:marRight w:val="0"/>
      <w:marTop w:val="0"/>
      <w:marBottom w:val="0"/>
      <w:divBdr>
        <w:top w:val="none" w:sz="0" w:space="0" w:color="auto"/>
        <w:left w:val="none" w:sz="0" w:space="0" w:color="auto"/>
        <w:bottom w:val="none" w:sz="0" w:space="0" w:color="auto"/>
        <w:right w:val="none" w:sz="0" w:space="0" w:color="auto"/>
      </w:divBdr>
    </w:div>
    <w:div w:id="1390615958">
      <w:bodyDiv w:val="1"/>
      <w:marLeft w:val="0"/>
      <w:marRight w:val="0"/>
      <w:marTop w:val="0"/>
      <w:marBottom w:val="0"/>
      <w:divBdr>
        <w:top w:val="none" w:sz="0" w:space="0" w:color="auto"/>
        <w:left w:val="none" w:sz="0" w:space="0" w:color="auto"/>
        <w:bottom w:val="none" w:sz="0" w:space="0" w:color="auto"/>
        <w:right w:val="none" w:sz="0" w:space="0" w:color="auto"/>
      </w:divBdr>
    </w:div>
    <w:div w:id="1396200000">
      <w:bodyDiv w:val="1"/>
      <w:marLeft w:val="0"/>
      <w:marRight w:val="0"/>
      <w:marTop w:val="0"/>
      <w:marBottom w:val="0"/>
      <w:divBdr>
        <w:top w:val="none" w:sz="0" w:space="0" w:color="auto"/>
        <w:left w:val="none" w:sz="0" w:space="0" w:color="auto"/>
        <w:bottom w:val="none" w:sz="0" w:space="0" w:color="auto"/>
        <w:right w:val="none" w:sz="0" w:space="0" w:color="auto"/>
      </w:divBdr>
    </w:div>
    <w:div w:id="1551920290">
      <w:bodyDiv w:val="1"/>
      <w:marLeft w:val="0"/>
      <w:marRight w:val="0"/>
      <w:marTop w:val="0"/>
      <w:marBottom w:val="0"/>
      <w:divBdr>
        <w:top w:val="none" w:sz="0" w:space="0" w:color="auto"/>
        <w:left w:val="none" w:sz="0" w:space="0" w:color="auto"/>
        <w:bottom w:val="none" w:sz="0" w:space="0" w:color="auto"/>
        <w:right w:val="none" w:sz="0" w:space="0" w:color="auto"/>
      </w:divBdr>
    </w:div>
    <w:div w:id="1734885815">
      <w:bodyDiv w:val="1"/>
      <w:marLeft w:val="0"/>
      <w:marRight w:val="0"/>
      <w:marTop w:val="0"/>
      <w:marBottom w:val="0"/>
      <w:divBdr>
        <w:top w:val="none" w:sz="0" w:space="0" w:color="auto"/>
        <w:left w:val="none" w:sz="0" w:space="0" w:color="auto"/>
        <w:bottom w:val="none" w:sz="0" w:space="0" w:color="auto"/>
        <w:right w:val="none" w:sz="0" w:space="0" w:color="auto"/>
      </w:divBdr>
    </w:div>
    <w:div w:id="1760757828">
      <w:bodyDiv w:val="1"/>
      <w:marLeft w:val="0"/>
      <w:marRight w:val="0"/>
      <w:marTop w:val="0"/>
      <w:marBottom w:val="0"/>
      <w:divBdr>
        <w:top w:val="none" w:sz="0" w:space="0" w:color="auto"/>
        <w:left w:val="none" w:sz="0" w:space="0" w:color="auto"/>
        <w:bottom w:val="none" w:sz="0" w:space="0" w:color="auto"/>
        <w:right w:val="none" w:sz="0" w:space="0" w:color="auto"/>
      </w:divBdr>
    </w:div>
    <w:div w:id="1834636180">
      <w:bodyDiv w:val="1"/>
      <w:marLeft w:val="0"/>
      <w:marRight w:val="0"/>
      <w:marTop w:val="0"/>
      <w:marBottom w:val="0"/>
      <w:divBdr>
        <w:top w:val="none" w:sz="0" w:space="0" w:color="auto"/>
        <w:left w:val="none" w:sz="0" w:space="0" w:color="auto"/>
        <w:bottom w:val="none" w:sz="0" w:space="0" w:color="auto"/>
        <w:right w:val="none" w:sz="0" w:space="0" w:color="auto"/>
      </w:divBdr>
    </w:div>
    <w:div w:id="1949237983">
      <w:bodyDiv w:val="1"/>
      <w:marLeft w:val="0"/>
      <w:marRight w:val="0"/>
      <w:marTop w:val="0"/>
      <w:marBottom w:val="0"/>
      <w:divBdr>
        <w:top w:val="none" w:sz="0" w:space="0" w:color="auto"/>
        <w:left w:val="none" w:sz="0" w:space="0" w:color="auto"/>
        <w:bottom w:val="none" w:sz="0" w:space="0" w:color="auto"/>
        <w:right w:val="none" w:sz="0" w:space="0" w:color="auto"/>
      </w:divBdr>
    </w:div>
    <w:div w:id="199001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aptationworkbook.org" TargetMode="External"/><Relationship Id="rId13" Type="http://schemas.openxmlformats.org/officeDocument/2006/relationships/footer" Target="footer1.xml"/><Relationship Id="rId18" Type="http://schemas.openxmlformats.org/officeDocument/2006/relationships/hyperlink" Target="https://forestadaptation.org/forest-carbon-menu" TargetMode="External"/><Relationship Id="rId26" Type="http://schemas.openxmlformats.org/officeDocument/2006/relationships/hyperlink" Target="https://forestadaptation.org/adapt/adaptation-strategies" TargetMode="External"/><Relationship Id="rId3" Type="http://schemas.openxmlformats.org/officeDocument/2006/relationships/settings" Target="settings.xml"/><Relationship Id="rId21" Type="http://schemas.openxmlformats.org/officeDocument/2006/relationships/hyperlink" Target="https://forestadaptation.org/fire-adapted-ecosystems-menu" TargetMode="External"/><Relationship Id="rId7" Type="http://schemas.openxmlformats.org/officeDocument/2006/relationships/hyperlink" Target="http://www.fs.usda.gov/research/treesearch/52760" TargetMode="External"/><Relationship Id="rId12" Type="http://schemas.openxmlformats.org/officeDocument/2006/relationships/hyperlink" Target="http://www.forestadaptation.org/focus" TargetMode="External"/><Relationship Id="rId17" Type="http://schemas.openxmlformats.org/officeDocument/2006/relationships/hyperlink" Target="https://forestadaptation.org/focus/tribal-perspectives" TargetMode="External"/><Relationship Id="rId25" Type="http://schemas.openxmlformats.org/officeDocument/2006/relationships/hyperlink" Target="https://forestadaptation.org/focus/grasslands" TargetMode="External"/><Relationship Id="rId2" Type="http://schemas.openxmlformats.org/officeDocument/2006/relationships/styles" Target="styles.xml"/><Relationship Id="rId16" Type="http://schemas.openxmlformats.org/officeDocument/2006/relationships/hyperlink" Target="https://adaptationworkbook.org/niacs-strategies/ag" TargetMode="External"/><Relationship Id="rId20" Type="http://schemas.openxmlformats.org/officeDocument/2006/relationships/hyperlink" Target="https://forestadaptation.org/adaptation-strategies-and-approaches-non-forested-wetland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daptationworkbook.org/explore-impacts" TargetMode="External"/><Relationship Id="rId24" Type="http://schemas.openxmlformats.org/officeDocument/2006/relationships/hyperlink" Target="https://forestadaptation.org/learn/resource-finder/inland-lake-fisheries-management-adaptation-strategies-and-approaches" TargetMode="External"/><Relationship Id="rId32"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adaptationworkbook.org/niacs-strategies/forested_watershed" TargetMode="External"/><Relationship Id="rId23" Type="http://schemas.openxmlformats.org/officeDocument/2006/relationships/hyperlink" Target="https://forestadaptation.org/great-lakes-coastal-menu"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forestadaptation.org/focus/recreation" TargetMode="External"/><Relationship Id="rId31"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adaptationworkbook.org/niacs-strategies/urban" TargetMode="External"/><Relationship Id="rId22" Type="http://schemas.openxmlformats.org/officeDocument/2006/relationships/hyperlink" Target="https://forestadaptation.org/node/12781" TargetMode="External"/><Relationship Id="rId27" Type="http://schemas.openxmlformats.org/officeDocument/2006/relationships/hyperlink" Target="https://www.fs.usda.gov/ccrc/climate-projects/adaptation-approaches" TargetMode="External"/><Relationship Id="rId30"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3E6AE954640F48BBB5A1886FB72C80" ma:contentTypeVersion="11" ma:contentTypeDescription="Create a new document." ma:contentTypeScope="" ma:versionID="b111dad25118e5f999bdd59f1d360593">
  <xsd:schema xmlns:xsd="http://www.w3.org/2001/XMLSchema" xmlns:xs="http://www.w3.org/2001/XMLSchema" xmlns:p="http://schemas.microsoft.com/office/2006/metadata/properties" xmlns:ns2="c9b8e34d-af63-463b-8282-c59c2d758c47" xmlns:ns3="37eabcf7-e67d-45a0-8e2b-974874c8f53f" xmlns:ns4="31062a0d-ede8-4112-b4bb-00a9c1bc8e16" targetNamespace="http://schemas.microsoft.com/office/2006/metadata/properties" ma:root="true" ma:fieldsID="b772683b829c0600577d67a065a5c629" ns2:_="" ns3:_="" ns4:_="">
    <xsd:import namespace="c9b8e34d-af63-463b-8282-c59c2d758c47"/>
    <xsd:import namespace="37eabcf7-e67d-45a0-8e2b-974874c8f53f"/>
    <xsd:import namespace="31062a0d-ede8-4112-b4bb-00a9c1bc8e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b8e34d-af63-463b-8282-c59c2d758c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bcf7-e67d-45a0-8e2b-974874c8f53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8fc586-6566-4013-9448-87e2a78edf89}" ma:internalName="TaxCatchAll" ma:showField="CatchAllData" ma:web="37eabcf7-e67d-45a0-8e2b-974874c8f5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b8e34d-af63-463b-8282-c59c2d758c47">
      <Terms xmlns="http://schemas.microsoft.com/office/infopath/2007/PartnerControls"/>
    </lcf76f155ced4ddcb4097134ff3c332f>
    <TaxCatchAll xmlns="31062a0d-ede8-4112-b4bb-00a9c1bc8e16" xsi:nil="true"/>
  </documentManagement>
</p:properties>
</file>

<file path=customXml/itemProps1.xml><?xml version="1.0" encoding="utf-8"?>
<ds:datastoreItem xmlns:ds="http://schemas.openxmlformats.org/officeDocument/2006/customXml" ds:itemID="{11187067-1D99-45A0-921C-20933D18B34D}"/>
</file>

<file path=customXml/itemProps2.xml><?xml version="1.0" encoding="utf-8"?>
<ds:datastoreItem xmlns:ds="http://schemas.openxmlformats.org/officeDocument/2006/customXml" ds:itemID="{26BB83E6-0126-4873-83AA-6FAE21ABC304}"/>
</file>

<file path=customXml/itemProps3.xml><?xml version="1.0" encoding="utf-8"?>
<ds:datastoreItem xmlns:ds="http://schemas.openxmlformats.org/officeDocument/2006/customXml" ds:itemID="{C740B93F-C22D-4B5C-9B62-F6635CC6163A}"/>
</file>

<file path=docProps/app.xml><?xml version="1.0" encoding="utf-8"?>
<Properties xmlns="http://schemas.openxmlformats.org/officeDocument/2006/extended-properties" xmlns:vt="http://schemas.openxmlformats.org/officeDocument/2006/docPropsVTypes">
  <Template>Normal.dotm</Template>
  <TotalTime>0</TotalTime>
  <Pages>4</Pages>
  <Words>1102</Words>
  <Characters>5997</Characters>
  <Application>Microsoft Office Word</Application>
  <DocSecurity>0</DocSecurity>
  <Lines>176</Lines>
  <Paragraphs>161</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USDA Forest Service</dc:creator>
  <cp:lastModifiedBy>Peterson,Courtney</cp:lastModifiedBy>
  <cp:revision>2</cp:revision>
  <cp:lastPrinted>2016-01-08T13:35:00Z</cp:lastPrinted>
  <dcterms:created xsi:type="dcterms:W3CDTF">2022-12-08T22:06:00Z</dcterms:created>
  <dcterms:modified xsi:type="dcterms:W3CDTF">2022-12-08T22:06:00Z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0x010100A13E6AE954640F48BBB5A1886FB72C80</vt:lpwstr>
  </property>
</Properties>
</file>